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6C" w:rsidRDefault="00B92263">
      <w:r w:rsidRPr="00B92263">
        <w:rPr>
          <w:noProof/>
        </w:rPr>
        <mc:AlternateContent>
          <mc:Choice Requires="wps">
            <w:drawing>
              <wp:anchor distT="0" distB="0" distL="114300" distR="114300" simplePos="0" relativeHeight="251659264" behindDoc="0" locked="0" layoutInCell="1" allowOverlap="1" wp14:anchorId="0420064C" wp14:editId="5B9E49E1">
                <wp:simplePos x="0" y="0"/>
                <wp:positionH relativeFrom="column">
                  <wp:posOffset>600075</wp:posOffset>
                </wp:positionH>
                <wp:positionV relativeFrom="paragraph">
                  <wp:posOffset>-223520</wp:posOffset>
                </wp:positionV>
                <wp:extent cx="2828925" cy="11049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104900"/>
                        </a:xfrm>
                        <a:prstGeom prst="rect">
                          <a:avLst/>
                        </a:prstGeom>
                        <a:solidFill>
                          <a:srgbClr val="FFFFFF"/>
                        </a:solidFill>
                        <a:ln w="38100">
                          <a:noFill/>
                          <a:miter lim="800000"/>
                          <a:headEnd/>
                          <a:tailEnd/>
                        </a:ln>
                      </wps:spPr>
                      <wps:txbx>
                        <w:txbxContent>
                          <w:p w:rsidR="00B92263" w:rsidRPr="00264760" w:rsidRDefault="00B92263" w:rsidP="00B92263">
                            <w:pPr>
                              <w:jc w:val="center"/>
                              <w:rPr>
                                <w:b/>
                                <w:sz w:val="32"/>
                                <w:szCs w:val="32"/>
                                <w:u w:val="single"/>
                              </w:rPr>
                            </w:pPr>
                            <w:r w:rsidRPr="00264760">
                              <w:rPr>
                                <w:b/>
                                <w:sz w:val="32"/>
                                <w:szCs w:val="32"/>
                                <w:u w:val="single"/>
                              </w:rPr>
                              <w:t>LIBRARY GUIDE:</w:t>
                            </w:r>
                          </w:p>
                          <w:p w:rsidR="00B92263" w:rsidRPr="00C93600" w:rsidRDefault="00773C5D" w:rsidP="00B92263">
                            <w:pPr>
                              <w:jc w:val="center"/>
                              <w:rPr>
                                <w:b/>
                                <w:sz w:val="36"/>
                                <w:szCs w:val="36"/>
                              </w:rPr>
                            </w:pPr>
                            <w:r>
                              <w:rPr>
                                <w:b/>
                                <w:sz w:val="36"/>
                                <w:szCs w:val="36"/>
                              </w:rPr>
                              <w:t>ADDICTION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0064C" id="_x0000_t202" coordsize="21600,21600" o:spt="202" path="m,l,21600r21600,l21600,xe">
                <v:stroke joinstyle="miter"/>
                <v:path gradientshapeok="t" o:connecttype="rect"/>
              </v:shapetype>
              <v:shape id="Text Box 2" o:spid="_x0000_s1026" type="#_x0000_t202" style="position:absolute;margin-left:47.25pt;margin-top:-17.6pt;width:222.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" stroked="f" strokeweight="3pt">
                <v:textbox>
                  <w:txbxContent>
                    <w:p w:rsidR="00B92263" w:rsidRPr="00264760" w:rsidRDefault="00B92263" w:rsidP="00B92263">
                      <w:pPr>
                        <w:jc w:val="center"/>
                        <w:rPr>
                          <w:b/>
                          <w:sz w:val="32"/>
                          <w:szCs w:val="32"/>
                          <w:u w:val="single"/>
                        </w:rPr>
                      </w:pPr>
                      <w:r w:rsidRPr="00264760">
                        <w:rPr>
                          <w:b/>
                          <w:sz w:val="32"/>
                          <w:szCs w:val="32"/>
                          <w:u w:val="single"/>
                        </w:rPr>
                        <w:t>LIBRARY GUIDE:</w:t>
                      </w:r>
                    </w:p>
                    <w:p w:rsidR="00B92263" w:rsidRPr="00C93600" w:rsidRDefault="00773C5D" w:rsidP="00B92263">
                      <w:pPr>
                        <w:jc w:val="center"/>
                        <w:rPr>
                          <w:b/>
                          <w:sz w:val="36"/>
                          <w:szCs w:val="36"/>
                        </w:rPr>
                      </w:pPr>
                      <w:r>
                        <w:rPr>
                          <w:b/>
                          <w:sz w:val="36"/>
                          <w:szCs w:val="36"/>
                        </w:rPr>
                        <w:t>ADDICTION</w:t>
                      </w:r>
                    </w:p>
                  </w:txbxContent>
                </v:textbox>
              </v:shape>
            </w:pict>
          </mc:Fallback>
        </mc:AlternateContent>
      </w:r>
    </w:p>
    <w:p w:rsidR="00B92263" w:rsidRDefault="00B92263"/>
    <w:p w:rsidR="00B92263" w:rsidRDefault="00B92263">
      <w:r>
        <w:rPr>
          <w:noProof/>
        </w:rPr>
        <w:drawing>
          <wp:anchor distT="0" distB="0" distL="114300" distR="114300" simplePos="0" relativeHeight="251661312" behindDoc="0" locked="0" layoutInCell="1" allowOverlap="1" wp14:anchorId="68ECE1FC" wp14:editId="62A674C2">
            <wp:simplePos x="0" y="0"/>
            <wp:positionH relativeFrom="column">
              <wp:posOffset>104775</wp:posOffset>
            </wp:positionH>
            <wp:positionV relativeFrom="paragraph">
              <wp:posOffset>-1308100</wp:posOffset>
            </wp:positionV>
            <wp:extent cx="2734310" cy="165735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on County Public Library System_VE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4310" cy="1657350"/>
                    </a:xfrm>
                    <a:prstGeom prst="rect">
                      <a:avLst/>
                    </a:prstGeom>
                  </pic:spPr>
                </pic:pic>
              </a:graphicData>
            </a:graphic>
            <wp14:sizeRelH relativeFrom="page">
              <wp14:pctWidth>0</wp14:pctWidth>
            </wp14:sizeRelH>
            <wp14:sizeRelV relativeFrom="page">
              <wp14:pctHeight>0</wp14:pctHeight>
            </wp14:sizeRelV>
          </wp:anchor>
        </w:drawing>
      </w:r>
    </w:p>
    <w:p w:rsidR="00B92263" w:rsidRDefault="00B92263"/>
    <w:p w:rsidR="0004033E" w:rsidRDefault="0004033E" w:rsidP="0004033E">
      <w:pPr>
        <w:jc w:val="both"/>
      </w:pPr>
      <w:r>
        <w:t xml:space="preserve">This library guide is designed to help library users find information about </w:t>
      </w:r>
      <w:r w:rsidRPr="00A13FE3">
        <w:rPr>
          <w:b/>
        </w:rPr>
        <w:t>Addiction</w:t>
      </w:r>
      <w:r>
        <w:t>.  The materials will be found in the Marion County Public Library system, or on the World Wide Web.</w:t>
      </w:r>
    </w:p>
    <w:p w:rsidR="00B92263" w:rsidRDefault="00B92263" w:rsidP="00B92263">
      <w:pPr>
        <w:jc w:val="center"/>
        <w:rPr>
          <w:b/>
          <w:sz w:val="32"/>
          <w:szCs w:val="32"/>
          <w:u w:val="single"/>
        </w:rPr>
      </w:pPr>
      <w:r>
        <w:rPr>
          <w:b/>
          <w:sz w:val="32"/>
          <w:szCs w:val="32"/>
          <w:u w:val="single"/>
        </w:rPr>
        <w:t>BOOKS</w:t>
      </w:r>
    </w:p>
    <w:tbl>
      <w:tblPr>
        <w:tblStyle w:val="TableGrid"/>
        <w:tblW w:w="9109" w:type="dxa"/>
        <w:tblBorders>
          <w:left w:val="none" w:sz="0" w:space="0" w:color="auto"/>
          <w:right w:val="none" w:sz="0" w:space="0" w:color="auto"/>
          <w:insideV w:val="none" w:sz="0" w:space="0" w:color="auto"/>
        </w:tblBorders>
        <w:tblLook w:val="04A0" w:firstRow="1" w:lastRow="0" w:firstColumn="1" w:lastColumn="0" w:noHBand="0" w:noVBand="1"/>
      </w:tblPr>
      <w:tblGrid>
        <w:gridCol w:w="1590"/>
        <w:gridCol w:w="1567"/>
        <w:gridCol w:w="3277"/>
        <w:gridCol w:w="1553"/>
        <w:gridCol w:w="1122"/>
      </w:tblGrid>
      <w:tr w:rsidR="004C3386" w:rsidRPr="004C3386" w:rsidTr="00765D16">
        <w:trPr>
          <w:trHeight w:val="300"/>
        </w:trPr>
        <w:tc>
          <w:tcPr>
            <w:tcW w:w="1590" w:type="dxa"/>
            <w:noWrap/>
            <w:hideMark/>
          </w:tcPr>
          <w:p w:rsidR="004C3386" w:rsidRPr="004C3386" w:rsidRDefault="004C3386">
            <w:pPr>
              <w:rPr>
                <w:b/>
                <w:sz w:val="24"/>
                <w:szCs w:val="24"/>
              </w:rPr>
            </w:pPr>
            <w:r w:rsidRPr="004C3386">
              <w:rPr>
                <w:b/>
                <w:sz w:val="24"/>
                <w:szCs w:val="24"/>
              </w:rPr>
              <w:t>MCPL</w:t>
            </w:r>
          </w:p>
        </w:tc>
        <w:tc>
          <w:tcPr>
            <w:tcW w:w="1567" w:type="dxa"/>
            <w:noWrap/>
            <w:hideMark/>
          </w:tcPr>
          <w:p w:rsidR="004C3386" w:rsidRPr="004C3386" w:rsidRDefault="004C3386">
            <w:pPr>
              <w:rPr>
                <w:sz w:val="24"/>
                <w:szCs w:val="24"/>
              </w:rPr>
            </w:pPr>
            <w:r w:rsidRPr="004C3386">
              <w:rPr>
                <w:sz w:val="24"/>
                <w:szCs w:val="24"/>
              </w:rPr>
              <w:t>Alter, Adam L</w:t>
            </w:r>
          </w:p>
        </w:tc>
        <w:tc>
          <w:tcPr>
            <w:tcW w:w="3277" w:type="dxa"/>
            <w:noWrap/>
            <w:hideMark/>
          </w:tcPr>
          <w:p w:rsidR="004C3386" w:rsidRPr="004C3386" w:rsidRDefault="004C3386">
            <w:pPr>
              <w:rPr>
                <w:i/>
                <w:sz w:val="24"/>
                <w:szCs w:val="24"/>
              </w:rPr>
            </w:pPr>
            <w:r w:rsidRPr="004C3386">
              <w:rPr>
                <w:i/>
                <w:sz w:val="24"/>
                <w:szCs w:val="24"/>
              </w:rPr>
              <w:t>Irresistible: The Rise of Addicitve Technology and the Business of Keeping Us Hooked</w:t>
            </w:r>
          </w:p>
        </w:tc>
        <w:tc>
          <w:tcPr>
            <w:tcW w:w="1553" w:type="dxa"/>
            <w:noWrap/>
            <w:hideMark/>
          </w:tcPr>
          <w:p w:rsidR="004C3386" w:rsidRPr="004C3386" w:rsidRDefault="004C3386">
            <w:pPr>
              <w:rPr>
                <w:sz w:val="24"/>
                <w:szCs w:val="24"/>
              </w:rPr>
            </w:pPr>
            <w:r>
              <w:rPr>
                <w:sz w:val="24"/>
                <w:szCs w:val="24"/>
              </w:rPr>
              <w:t>Non-Fiction</w:t>
            </w:r>
          </w:p>
        </w:tc>
        <w:tc>
          <w:tcPr>
            <w:tcW w:w="1122" w:type="dxa"/>
            <w:noWrap/>
            <w:hideMark/>
          </w:tcPr>
          <w:p w:rsidR="004C3386" w:rsidRPr="004C3386" w:rsidRDefault="004C3386">
            <w:pPr>
              <w:rPr>
                <w:sz w:val="24"/>
                <w:szCs w:val="24"/>
              </w:rPr>
            </w:pPr>
            <w:r w:rsidRPr="004C3386">
              <w:rPr>
                <w:sz w:val="24"/>
                <w:szCs w:val="24"/>
              </w:rPr>
              <w:t>302.23 ALT</w:t>
            </w:r>
          </w:p>
        </w:tc>
      </w:tr>
      <w:tr w:rsidR="004C3386" w:rsidRPr="004C3386" w:rsidTr="00765D16">
        <w:trPr>
          <w:trHeight w:val="300"/>
        </w:trPr>
        <w:tc>
          <w:tcPr>
            <w:tcW w:w="1590" w:type="dxa"/>
            <w:noWrap/>
            <w:hideMark/>
          </w:tcPr>
          <w:p w:rsidR="004C3386" w:rsidRPr="004C3386" w:rsidRDefault="004C3386">
            <w:pPr>
              <w:rPr>
                <w:b/>
                <w:sz w:val="24"/>
                <w:szCs w:val="24"/>
              </w:rPr>
            </w:pPr>
            <w:r w:rsidRPr="004C3386">
              <w:rPr>
                <w:b/>
                <w:sz w:val="24"/>
                <w:szCs w:val="24"/>
              </w:rPr>
              <w:t>MCPL</w:t>
            </w:r>
          </w:p>
        </w:tc>
        <w:tc>
          <w:tcPr>
            <w:tcW w:w="1567" w:type="dxa"/>
            <w:noWrap/>
            <w:hideMark/>
          </w:tcPr>
          <w:p w:rsidR="004C3386" w:rsidRPr="004C3386" w:rsidRDefault="004C3386">
            <w:pPr>
              <w:rPr>
                <w:sz w:val="24"/>
                <w:szCs w:val="24"/>
              </w:rPr>
            </w:pPr>
            <w:r w:rsidRPr="004C3386">
              <w:rPr>
                <w:sz w:val="24"/>
                <w:szCs w:val="24"/>
              </w:rPr>
              <w:t>Cooper, Grant</w:t>
            </w:r>
          </w:p>
        </w:tc>
        <w:tc>
          <w:tcPr>
            <w:tcW w:w="3277" w:type="dxa"/>
            <w:noWrap/>
            <w:hideMark/>
          </w:tcPr>
          <w:p w:rsidR="004C3386" w:rsidRPr="004C3386" w:rsidRDefault="004C3386">
            <w:pPr>
              <w:rPr>
                <w:i/>
                <w:sz w:val="24"/>
                <w:szCs w:val="24"/>
              </w:rPr>
            </w:pPr>
            <w:r w:rsidRPr="004C3386">
              <w:rPr>
                <w:i/>
                <w:sz w:val="24"/>
                <w:szCs w:val="24"/>
              </w:rPr>
              <w:t>Never Smoke Again: The Top 10 Ways to Stop Smoking Now and Forever</w:t>
            </w:r>
          </w:p>
        </w:tc>
        <w:tc>
          <w:tcPr>
            <w:tcW w:w="1553" w:type="dxa"/>
            <w:noWrap/>
            <w:hideMark/>
          </w:tcPr>
          <w:p w:rsidR="004C3386" w:rsidRPr="004C3386" w:rsidRDefault="004C3386">
            <w:pPr>
              <w:rPr>
                <w:sz w:val="24"/>
                <w:szCs w:val="24"/>
              </w:rPr>
            </w:pPr>
            <w:r>
              <w:rPr>
                <w:sz w:val="24"/>
                <w:szCs w:val="24"/>
              </w:rPr>
              <w:t>Non-Fiction</w:t>
            </w:r>
          </w:p>
        </w:tc>
        <w:tc>
          <w:tcPr>
            <w:tcW w:w="1122" w:type="dxa"/>
            <w:noWrap/>
            <w:hideMark/>
          </w:tcPr>
          <w:p w:rsidR="004C3386" w:rsidRPr="004C3386" w:rsidRDefault="004C3386">
            <w:pPr>
              <w:rPr>
                <w:sz w:val="24"/>
                <w:szCs w:val="24"/>
              </w:rPr>
            </w:pPr>
            <w:r w:rsidRPr="004C3386">
              <w:rPr>
                <w:sz w:val="24"/>
                <w:szCs w:val="24"/>
              </w:rPr>
              <w:t>616.86 COO</w:t>
            </w:r>
          </w:p>
        </w:tc>
      </w:tr>
      <w:tr w:rsidR="007E4BC5" w:rsidRPr="004C3386" w:rsidTr="00765D16">
        <w:trPr>
          <w:trHeight w:val="300"/>
        </w:trPr>
        <w:tc>
          <w:tcPr>
            <w:tcW w:w="1590" w:type="dxa"/>
            <w:noWrap/>
          </w:tcPr>
          <w:p w:rsidR="007E4BC5" w:rsidRPr="004C3386" w:rsidRDefault="00F725A8">
            <w:pPr>
              <w:rPr>
                <w:b/>
                <w:sz w:val="24"/>
                <w:szCs w:val="24"/>
              </w:rPr>
            </w:pPr>
            <w:r>
              <w:rPr>
                <w:b/>
                <w:sz w:val="24"/>
                <w:szCs w:val="24"/>
              </w:rPr>
              <w:t xml:space="preserve">MCPL </w:t>
            </w:r>
          </w:p>
        </w:tc>
        <w:tc>
          <w:tcPr>
            <w:tcW w:w="1567" w:type="dxa"/>
            <w:noWrap/>
          </w:tcPr>
          <w:p w:rsidR="007E4BC5" w:rsidRPr="004C3386" w:rsidRDefault="00F725A8">
            <w:pPr>
              <w:rPr>
                <w:sz w:val="24"/>
                <w:szCs w:val="24"/>
              </w:rPr>
            </w:pPr>
            <w:r>
              <w:rPr>
                <w:sz w:val="24"/>
                <w:szCs w:val="24"/>
              </w:rPr>
              <w:t>Fraser, Liz</w:t>
            </w:r>
          </w:p>
        </w:tc>
        <w:tc>
          <w:tcPr>
            <w:tcW w:w="3277" w:type="dxa"/>
            <w:noWrap/>
          </w:tcPr>
          <w:p w:rsidR="007E4BC5" w:rsidRPr="004C3386" w:rsidRDefault="00F725A8">
            <w:pPr>
              <w:rPr>
                <w:i/>
                <w:sz w:val="24"/>
                <w:szCs w:val="24"/>
              </w:rPr>
            </w:pPr>
            <w:r>
              <w:rPr>
                <w:i/>
                <w:sz w:val="24"/>
                <w:szCs w:val="24"/>
              </w:rPr>
              <w:t xml:space="preserve">Coming clean: a true story of love, addiction and recovery </w:t>
            </w:r>
          </w:p>
        </w:tc>
        <w:tc>
          <w:tcPr>
            <w:tcW w:w="1553" w:type="dxa"/>
            <w:noWrap/>
          </w:tcPr>
          <w:p w:rsidR="007E4BC5" w:rsidRDefault="00F725A8">
            <w:pPr>
              <w:rPr>
                <w:sz w:val="24"/>
                <w:szCs w:val="24"/>
              </w:rPr>
            </w:pPr>
            <w:r>
              <w:rPr>
                <w:sz w:val="24"/>
                <w:szCs w:val="24"/>
              </w:rPr>
              <w:t>Non-Fiction</w:t>
            </w:r>
          </w:p>
        </w:tc>
        <w:tc>
          <w:tcPr>
            <w:tcW w:w="1122" w:type="dxa"/>
            <w:noWrap/>
          </w:tcPr>
          <w:p w:rsidR="007E4BC5" w:rsidRPr="004C3386" w:rsidRDefault="00F725A8">
            <w:pPr>
              <w:rPr>
                <w:sz w:val="24"/>
                <w:szCs w:val="24"/>
              </w:rPr>
            </w:pPr>
            <w:r>
              <w:rPr>
                <w:sz w:val="24"/>
                <w:szCs w:val="24"/>
              </w:rPr>
              <w:t>92 FRA</w:t>
            </w:r>
          </w:p>
        </w:tc>
      </w:tr>
      <w:tr w:rsidR="00F725A8" w:rsidRPr="004C3386" w:rsidTr="00765D16">
        <w:trPr>
          <w:trHeight w:val="300"/>
        </w:trPr>
        <w:tc>
          <w:tcPr>
            <w:tcW w:w="1590" w:type="dxa"/>
            <w:noWrap/>
          </w:tcPr>
          <w:p w:rsidR="00F725A8" w:rsidRPr="004C3386" w:rsidRDefault="00F725A8">
            <w:pPr>
              <w:rPr>
                <w:b/>
                <w:sz w:val="24"/>
                <w:szCs w:val="24"/>
              </w:rPr>
            </w:pPr>
            <w:r>
              <w:rPr>
                <w:b/>
                <w:sz w:val="24"/>
                <w:szCs w:val="24"/>
              </w:rPr>
              <w:t>MCPL</w:t>
            </w:r>
          </w:p>
        </w:tc>
        <w:tc>
          <w:tcPr>
            <w:tcW w:w="1567" w:type="dxa"/>
            <w:noWrap/>
          </w:tcPr>
          <w:p w:rsidR="00F725A8" w:rsidRPr="004C3386" w:rsidRDefault="00F725A8">
            <w:pPr>
              <w:rPr>
                <w:sz w:val="24"/>
                <w:szCs w:val="24"/>
              </w:rPr>
            </w:pPr>
            <w:r>
              <w:rPr>
                <w:sz w:val="24"/>
                <w:szCs w:val="24"/>
              </w:rPr>
              <w:t xml:space="preserve">Green, Kelly E. </w:t>
            </w:r>
          </w:p>
        </w:tc>
        <w:tc>
          <w:tcPr>
            <w:tcW w:w="3277" w:type="dxa"/>
            <w:noWrap/>
          </w:tcPr>
          <w:p w:rsidR="00F725A8" w:rsidRPr="004C3386" w:rsidRDefault="00F725A8">
            <w:pPr>
              <w:rPr>
                <w:i/>
                <w:sz w:val="24"/>
                <w:szCs w:val="24"/>
              </w:rPr>
            </w:pPr>
            <w:r>
              <w:rPr>
                <w:i/>
                <w:sz w:val="24"/>
                <w:szCs w:val="24"/>
              </w:rPr>
              <w:t>Relationships in recovery: repairing damage and building healthy connections while overcoming addiction</w:t>
            </w:r>
          </w:p>
        </w:tc>
        <w:tc>
          <w:tcPr>
            <w:tcW w:w="1553" w:type="dxa"/>
            <w:noWrap/>
          </w:tcPr>
          <w:p w:rsidR="00F725A8" w:rsidRDefault="00F725A8">
            <w:pPr>
              <w:rPr>
                <w:sz w:val="24"/>
                <w:szCs w:val="24"/>
              </w:rPr>
            </w:pPr>
            <w:r>
              <w:rPr>
                <w:sz w:val="24"/>
                <w:szCs w:val="24"/>
              </w:rPr>
              <w:t>Non-Fiction</w:t>
            </w:r>
          </w:p>
        </w:tc>
        <w:tc>
          <w:tcPr>
            <w:tcW w:w="1122" w:type="dxa"/>
            <w:noWrap/>
          </w:tcPr>
          <w:p w:rsidR="00F725A8" w:rsidRPr="004C3386" w:rsidRDefault="00F725A8">
            <w:pPr>
              <w:rPr>
                <w:sz w:val="24"/>
                <w:szCs w:val="24"/>
              </w:rPr>
            </w:pPr>
            <w:r>
              <w:rPr>
                <w:sz w:val="24"/>
                <w:szCs w:val="24"/>
              </w:rPr>
              <w:t>362.29 GRE</w:t>
            </w:r>
          </w:p>
        </w:tc>
      </w:tr>
      <w:tr w:rsidR="004C3386" w:rsidRPr="004C3386" w:rsidTr="00765D16">
        <w:trPr>
          <w:trHeight w:val="300"/>
        </w:trPr>
        <w:tc>
          <w:tcPr>
            <w:tcW w:w="1590" w:type="dxa"/>
            <w:noWrap/>
            <w:hideMark/>
          </w:tcPr>
          <w:p w:rsidR="004C3386" w:rsidRPr="004C3386" w:rsidRDefault="004C3386">
            <w:pPr>
              <w:rPr>
                <w:b/>
                <w:sz w:val="24"/>
                <w:szCs w:val="24"/>
              </w:rPr>
            </w:pPr>
            <w:r w:rsidRPr="004C3386">
              <w:rPr>
                <w:b/>
                <w:sz w:val="24"/>
                <w:szCs w:val="24"/>
              </w:rPr>
              <w:t>MCPL</w:t>
            </w:r>
          </w:p>
        </w:tc>
        <w:tc>
          <w:tcPr>
            <w:tcW w:w="1567" w:type="dxa"/>
            <w:noWrap/>
            <w:hideMark/>
          </w:tcPr>
          <w:p w:rsidR="004C3386" w:rsidRPr="004C3386" w:rsidRDefault="004C3386">
            <w:pPr>
              <w:rPr>
                <w:sz w:val="24"/>
                <w:szCs w:val="24"/>
              </w:rPr>
            </w:pPr>
            <w:r w:rsidRPr="004C3386">
              <w:rPr>
                <w:sz w:val="24"/>
                <w:szCs w:val="24"/>
              </w:rPr>
              <w:t>Greysheeters Anonymous</w:t>
            </w:r>
          </w:p>
        </w:tc>
        <w:tc>
          <w:tcPr>
            <w:tcW w:w="3277" w:type="dxa"/>
            <w:noWrap/>
            <w:hideMark/>
          </w:tcPr>
          <w:p w:rsidR="004C3386" w:rsidRPr="004C3386" w:rsidRDefault="004C3386">
            <w:pPr>
              <w:rPr>
                <w:i/>
                <w:sz w:val="24"/>
                <w:szCs w:val="24"/>
              </w:rPr>
            </w:pPr>
            <w:r w:rsidRPr="004C3386">
              <w:rPr>
                <w:i/>
                <w:sz w:val="24"/>
                <w:szCs w:val="24"/>
              </w:rPr>
              <w:t>Twelve Steps and Twelve Traditions of Greysheeters Anonymous</w:t>
            </w:r>
          </w:p>
        </w:tc>
        <w:tc>
          <w:tcPr>
            <w:tcW w:w="1553" w:type="dxa"/>
            <w:noWrap/>
            <w:hideMark/>
          </w:tcPr>
          <w:p w:rsidR="004C3386" w:rsidRPr="004C3386" w:rsidRDefault="004C3386">
            <w:pPr>
              <w:rPr>
                <w:sz w:val="24"/>
                <w:szCs w:val="24"/>
              </w:rPr>
            </w:pPr>
            <w:r>
              <w:rPr>
                <w:sz w:val="24"/>
                <w:szCs w:val="24"/>
              </w:rPr>
              <w:t>Non-Fiction</w:t>
            </w:r>
          </w:p>
        </w:tc>
        <w:tc>
          <w:tcPr>
            <w:tcW w:w="1122" w:type="dxa"/>
            <w:noWrap/>
            <w:hideMark/>
          </w:tcPr>
          <w:p w:rsidR="004C3386" w:rsidRPr="004C3386" w:rsidRDefault="004C3386">
            <w:pPr>
              <w:rPr>
                <w:sz w:val="24"/>
                <w:szCs w:val="24"/>
              </w:rPr>
            </w:pPr>
            <w:r w:rsidRPr="004C3386">
              <w:rPr>
                <w:sz w:val="24"/>
                <w:szCs w:val="24"/>
              </w:rPr>
              <w:t>613.2 GRE</w:t>
            </w:r>
          </w:p>
        </w:tc>
      </w:tr>
      <w:tr w:rsidR="004C3386" w:rsidRPr="004C3386" w:rsidTr="00765D16">
        <w:trPr>
          <w:trHeight w:val="300"/>
        </w:trPr>
        <w:tc>
          <w:tcPr>
            <w:tcW w:w="1590" w:type="dxa"/>
            <w:noWrap/>
            <w:hideMark/>
          </w:tcPr>
          <w:p w:rsidR="004C3386" w:rsidRPr="004C3386" w:rsidRDefault="004C3386">
            <w:pPr>
              <w:rPr>
                <w:b/>
                <w:sz w:val="24"/>
                <w:szCs w:val="24"/>
              </w:rPr>
            </w:pPr>
            <w:r w:rsidRPr="004C3386">
              <w:rPr>
                <w:b/>
                <w:sz w:val="24"/>
                <w:szCs w:val="24"/>
              </w:rPr>
              <w:t>MCPL</w:t>
            </w:r>
          </w:p>
        </w:tc>
        <w:tc>
          <w:tcPr>
            <w:tcW w:w="1567" w:type="dxa"/>
            <w:noWrap/>
            <w:hideMark/>
          </w:tcPr>
          <w:p w:rsidR="004C3386" w:rsidRPr="004C3386" w:rsidRDefault="004C3386">
            <w:pPr>
              <w:rPr>
                <w:sz w:val="24"/>
                <w:szCs w:val="24"/>
              </w:rPr>
            </w:pPr>
            <w:r w:rsidRPr="004C3386">
              <w:rPr>
                <w:sz w:val="24"/>
                <w:szCs w:val="24"/>
              </w:rPr>
              <w:t>Sheff, David</w:t>
            </w:r>
          </w:p>
        </w:tc>
        <w:tc>
          <w:tcPr>
            <w:tcW w:w="3277" w:type="dxa"/>
            <w:noWrap/>
            <w:hideMark/>
          </w:tcPr>
          <w:p w:rsidR="004C3386" w:rsidRPr="004C3386" w:rsidRDefault="004C3386">
            <w:pPr>
              <w:rPr>
                <w:i/>
                <w:sz w:val="24"/>
                <w:szCs w:val="24"/>
              </w:rPr>
            </w:pPr>
            <w:r w:rsidRPr="004C3386">
              <w:rPr>
                <w:i/>
                <w:sz w:val="24"/>
                <w:szCs w:val="24"/>
              </w:rPr>
              <w:t>Beautiful Boy:  A Father’s Journey Through his Son’s Addiction</w:t>
            </w:r>
          </w:p>
        </w:tc>
        <w:tc>
          <w:tcPr>
            <w:tcW w:w="1553" w:type="dxa"/>
            <w:noWrap/>
            <w:hideMark/>
          </w:tcPr>
          <w:p w:rsidR="004C3386" w:rsidRPr="004C3386" w:rsidRDefault="004C3386">
            <w:pPr>
              <w:rPr>
                <w:sz w:val="24"/>
                <w:szCs w:val="24"/>
              </w:rPr>
            </w:pPr>
            <w:r>
              <w:rPr>
                <w:sz w:val="24"/>
                <w:szCs w:val="24"/>
              </w:rPr>
              <w:t>Non-Fiction</w:t>
            </w:r>
          </w:p>
        </w:tc>
        <w:tc>
          <w:tcPr>
            <w:tcW w:w="1122" w:type="dxa"/>
            <w:noWrap/>
            <w:hideMark/>
          </w:tcPr>
          <w:p w:rsidR="004C3386" w:rsidRPr="004C3386" w:rsidRDefault="004C3386">
            <w:pPr>
              <w:rPr>
                <w:sz w:val="24"/>
                <w:szCs w:val="24"/>
              </w:rPr>
            </w:pPr>
            <w:r w:rsidRPr="004C3386">
              <w:rPr>
                <w:sz w:val="24"/>
                <w:szCs w:val="24"/>
              </w:rPr>
              <w:t>362.29 SHE</w:t>
            </w:r>
          </w:p>
        </w:tc>
      </w:tr>
      <w:tr w:rsidR="004C3386" w:rsidRPr="004C3386" w:rsidTr="00765D16">
        <w:trPr>
          <w:trHeight w:val="300"/>
        </w:trPr>
        <w:tc>
          <w:tcPr>
            <w:tcW w:w="1590" w:type="dxa"/>
            <w:noWrap/>
            <w:hideMark/>
          </w:tcPr>
          <w:p w:rsidR="004C3386" w:rsidRPr="004C3386" w:rsidRDefault="004C3386">
            <w:pPr>
              <w:rPr>
                <w:b/>
                <w:sz w:val="24"/>
                <w:szCs w:val="24"/>
              </w:rPr>
            </w:pPr>
            <w:r w:rsidRPr="004C3386">
              <w:rPr>
                <w:b/>
                <w:sz w:val="24"/>
                <w:szCs w:val="24"/>
              </w:rPr>
              <w:t>Mannington</w:t>
            </w:r>
          </w:p>
        </w:tc>
        <w:tc>
          <w:tcPr>
            <w:tcW w:w="1567" w:type="dxa"/>
            <w:noWrap/>
            <w:hideMark/>
          </w:tcPr>
          <w:p w:rsidR="004C3386" w:rsidRPr="004C3386" w:rsidRDefault="004C3386">
            <w:pPr>
              <w:rPr>
                <w:sz w:val="24"/>
                <w:szCs w:val="24"/>
              </w:rPr>
            </w:pPr>
            <w:r w:rsidRPr="004C3386">
              <w:rPr>
                <w:sz w:val="24"/>
                <w:szCs w:val="24"/>
              </w:rPr>
              <w:t>Sheff, David</w:t>
            </w:r>
          </w:p>
        </w:tc>
        <w:tc>
          <w:tcPr>
            <w:tcW w:w="3277" w:type="dxa"/>
            <w:noWrap/>
            <w:hideMark/>
          </w:tcPr>
          <w:p w:rsidR="004C3386" w:rsidRPr="004C3386" w:rsidRDefault="004C3386">
            <w:pPr>
              <w:rPr>
                <w:i/>
                <w:sz w:val="24"/>
                <w:szCs w:val="24"/>
              </w:rPr>
            </w:pPr>
            <w:r w:rsidRPr="004C3386">
              <w:rPr>
                <w:i/>
                <w:sz w:val="24"/>
                <w:szCs w:val="24"/>
              </w:rPr>
              <w:t>Clean:  Overcoming Addiction and Ending America’s Greatest Tragedy</w:t>
            </w:r>
          </w:p>
        </w:tc>
        <w:tc>
          <w:tcPr>
            <w:tcW w:w="1553" w:type="dxa"/>
            <w:noWrap/>
            <w:hideMark/>
          </w:tcPr>
          <w:p w:rsidR="004C3386" w:rsidRPr="004C3386" w:rsidRDefault="004C3386">
            <w:pPr>
              <w:rPr>
                <w:sz w:val="24"/>
                <w:szCs w:val="24"/>
              </w:rPr>
            </w:pPr>
            <w:r>
              <w:rPr>
                <w:sz w:val="24"/>
                <w:szCs w:val="24"/>
              </w:rPr>
              <w:t>Non-Fiction</w:t>
            </w:r>
          </w:p>
        </w:tc>
        <w:tc>
          <w:tcPr>
            <w:tcW w:w="1122" w:type="dxa"/>
            <w:noWrap/>
            <w:hideMark/>
          </w:tcPr>
          <w:p w:rsidR="004C3386" w:rsidRPr="004C3386" w:rsidRDefault="004C3386">
            <w:pPr>
              <w:rPr>
                <w:sz w:val="24"/>
                <w:szCs w:val="24"/>
              </w:rPr>
            </w:pPr>
            <w:r w:rsidRPr="004C3386">
              <w:rPr>
                <w:sz w:val="24"/>
                <w:szCs w:val="24"/>
              </w:rPr>
              <w:t>362.29 SHE</w:t>
            </w:r>
          </w:p>
        </w:tc>
      </w:tr>
      <w:tr w:rsidR="004C3386" w:rsidRPr="004C3386" w:rsidTr="00765D16">
        <w:trPr>
          <w:trHeight w:val="300"/>
        </w:trPr>
        <w:tc>
          <w:tcPr>
            <w:tcW w:w="1590" w:type="dxa"/>
            <w:noWrap/>
            <w:hideMark/>
          </w:tcPr>
          <w:p w:rsidR="004C3386" w:rsidRPr="004C3386" w:rsidRDefault="004C3386">
            <w:pPr>
              <w:rPr>
                <w:b/>
                <w:sz w:val="24"/>
                <w:szCs w:val="24"/>
              </w:rPr>
            </w:pPr>
            <w:r w:rsidRPr="004C3386">
              <w:rPr>
                <w:b/>
                <w:sz w:val="24"/>
                <w:szCs w:val="24"/>
              </w:rPr>
              <w:t>Mannington</w:t>
            </w:r>
          </w:p>
        </w:tc>
        <w:tc>
          <w:tcPr>
            <w:tcW w:w="1567" w:type="dxa"/>
            <w:noWrap/>
            <w:hideMark/>
          </w:tcPr>
          <w:p w:rsidR="004C3386" w:rsidRPr="004C3386" w:rsidRDefault="004C3386">
            <w:pPr>
              <w:rPr>
                <w:sz w:val="24"/>
                <w:szCs w:val="24"/>
              </w:rPr>
            </w:pPr>
            <w:r w:rsidRPr="004C3386">
              <w:rPr>
                <w:sz w:val="24"/>
                <w:szCs w:val="24"/>
              </w:rPr>
              <w:t>Sheff, Nic</w:t>
            </w:r>
          </w:p>
        </w:tc>
        <w:tc>
          <w:tcPr>
            <w:tcW w:w="3277" w:type="dxa"/>
            <w:noWrap/>
            <w:hideMark/>
          </w:tcPr>
          <w:p w:rsidR="004C3386" w:rsidRPr="004C3386" w:rsidRDefault="004C3386">
            <w:pPr>
              <w:rPr>
                <w:i/>
                <w:sz w:val="24"/>
                <w:szCs w:val="24"/>
              </w:rPr>
            </w:pPr>
            <w:r w:rsidRPr="004C3386">
              <w:rPr>
                <w:i/>
                <w:sz w:val="24"/>
                <w:szCs w:val="24"/>
              </w:rPr>
              <w:t>Tweak: (Growing Up On Methamphetamines)</w:t>
            </w:r>
          </w:p>
        </w:tc>
        <w:tc>
          <w:tcPr>
            <w:tcW w:w="1553" w:type="dxa"/>
            <w:noWrap/>
            <w:hideMark/>
          </w:tcPr>
          <w:p w:rsidR="004C3386" w:rsidRPr="004C3386" w:rsidRDefault="004C3386">
            <w:pPr>
              <w:rPr>
                <w:sz w:val="24"/>
                <w:szCs w:val="24"/>
              </w:rPr>
            </w:pPr>
            <w:r>
              <w:rPr>
                <w:sz w:val="24"/>
                <w:szCs w:val="24"/>
              </w:rPr>
              <w:t>Non-Fiction</w:t>
            </w:r>
          </w:p>
        </w:tc>
        <w:tc>
          <w:tcPr>
            <w:tcW w:w="1122" w:type="dxa"/>
            <w:noWrap/>
            <w:hideMark/>
          </w:tcPr>
          <w:p w:rsidR="004C3386" w:rsidRPr="004C3386" w:rsidRDefault="004C3386">
            <w:pPr>
              <w:rPr>
                <w:sz w:val="24"/>
                <w:szCs w:val="24"/>
              </w:rPr>
            </w:pPr>
            <w:r w:rsidRPr="004C3386">
              <w:rPr>
                <w:sz w:val="24"/>
                <w:szCs w:val="24"/>
              </w:rPr>
              <w:t>362.29 SHE</w:t>
            </w:r>
          </w:p>
        </w:tc>
      </w:tr>
      <w:tr w:rsidR="004C3386" w:rsidRPr="004C3386" w:rsidTr="00765D16">
        <w:trPr>
          <w:trHeight w:val="300"/>
        </w:trPr>
        <w:tc>
          <w:tcPr>
            <w:tcW w:w="1590" w:type="dxa"/>
            <w:noWrap/>
            <w:hideMark/>
          </w:tcPr>
          <w:p w:rsidR="004C3386" w:rsidRPr="004C3386" w:rsidRDefault="004C3386">
            <w:pPr>
              <w:rPr>
                <w:b/>
                <w:sz w:val="24"/>
                <w:szCs w:val="24"/>
              </w:rPr>
            </w:pPr>
            <w:r w:rsidRPr="004C3386">
              <w:rPr>
                <w:b/>
                <w:sz w:val="24"/>
                <w:szCs w:val="24"/>
              </w:rPr>
              <w:t>Mannington</w:t>
            </w:r>
          </w:p>
        </w:tc>
        <w:tc>
          <w:tcPr>
            <w:tcW w:w="1567" w:type="dxa"/>
            <w:noWrap/>
            <w:hideMark/>
          </w:tcPr>
          <w:p w:rsidR="004C3386" w:rsidRPr="004C3386" w:rsidRDefault="004C3386">
            <w:pPr>
              <w:rPr>
                <w:sz w:val="24"/>
                <w:szCs w:val="24"/>
              </w:rPr>
            </w:pPr>
            <w:r w:rsidRPr="004C3386">
              <w:rPr>
                <w:sz w:val="24"/>
                <w:szCs w:val="24"/>
              </w:rPr>
              <w:t>Sheff, Nic</w:t>
            </w:r>
          </w:p>
        </w:tc>
        <w:tc>
          <w:tcPr>
            <w:tcW w:w="3277" w:type="dxa"/>
            <w:noWrap/>
            <w:hideMark/>
          </w:tcPr>
          <w:p w:rsidR="004C3386" w:rsidRPr="004C3386" w:rsidRDefault="004C3386">
            <w:pPr>
              <w:rPr>
                <w:i/>
                <w:sz w:val="24"/>
                <w:szCs w:val="24"/>
              </w:rPr>
            </w:pPr>
            <w:r w:rsidRPr="004C3386">
              <w:rPr>
                <w:i/>
                <w:sz w:val="24"/>
                <w:szCs w:val="24"/>
              </w:rPr>
              <w:t>We All Fall Down:  Living with Addiction</w:t>
            </w:r>
          </w:p>
        </w:tc>
        <w:tc>
          <w:tcPr>
            <w:tcW w:w="1553" w:type="dxa"/>
            <w:noWrap/>
            <w:hideMark/>
          </w:tcPr>
          <w:p w:rsidR="004C3386" w:rsidRPr="004C3386" w:rsidRDefault="004C3386">
            <w:pPr>
              <w:rPr>
                <w:sz w:val="24"/>
                <w:szCs w:val="24"/>
              </w:rPr>
            </w:pPr>
            <w:r>
              <w:rPr>
                <w:sz w:val="24"/>
                <w:szCs w:val="24"/>
              </w:rPr>
              <w:t>Non-Fiction</w:t>
            </w:r>
          </w:p>
        </w:tc>
        <w:tc>
          <w:tcPr>
            <w:tcW w:w="1122" w:type="dxa"/>
            <w:noWrap/>
            <w:hideMark/>
          </w:tcPr>
          <w:p w:rsidR="004C3386" w:rsidRPr="004C3386" w:rsidRDefault="004C3386">
            <w:pPr>
              <w:rPr>
                <w:sz w:val="24"/>
                <w:szCs w:val="24"/>
              </w:rPr>
            </w:pPr>
            <w:r w:rsidRPr="004C3386">
              <w:rPr>
                <w:sz w:val="24"/>
                <w:szCs w:val="24"/>
              </w:rPr>
              <w:t>92 SHE</w:t>
            </w:r>
          </w:p>
        </w:tc>
      </w:tr>
      <w:tr w:rsidR="004C3386" w:rsidRPr="004C3386" w:rsidTr="00765D16">
        <w:trPr>
          <w:trHeight w:val="1223"/>
        </w:trPr>
        <w:tc>
          <w:tcPr>
            <w:tcW w:w="1590" w:type="dxa"/>
            <w:noWrap/>
            <w:hideMark/>
          </w:tcPr>
          <w:p w:rsidR="004C3386" w:rsidRPr="004C3386" w:rsidRDefault="004C3386">
            <w:pPr>
              <w:rPr>
                <w:b/>
                <w:sz w:val="24"/>
                <w:szCs w:val="24"/>
              </w:rPr>
            </w:pPr>
            <w:r w:rsidRPr="004C3386">
              <w:rPr>
                <w:b/>
                <w:sz w:val="24"/>
                <w:szCs w:val="24"/>
              </w:rPr>
              <w:t>MCPL</w:t>
            </w:r>
          </w:p>
        </w:tc>
        <w:tc>
          <w:tcPr>
            <w:tcW w:w="1567" w:type="dxa"/>
            <w:noWrap/>
            <w:hideMark/>
          </w:tcPr>
          <w:p w:rsidR="004C3386" w:rsidRPr="004C3386" w:rsidRDefault="004C3386">
            <w:pPr>
              <w:rPr>
                <w:sz w:val="24"/>
                <w:szCs w:val="24"/>
              </w:rPr>
            </w:pPr>
            <w:r w:rsidRPr="004C3386">
              <w:rPr>
                <w:sz w:val="24"/>
                <w:szCs w:val="24"/>
              </w:rPr>
              <w:t>Waterston, Ellen</w:t>
            </w:r>
          </w:p>
        </w:tc>
        <w:tc>
          <w:tcPr>
            <w:tcW w:w="3277" w:type="dxa"/>
            <w:noWrap/>
            <w:hideMark/>
          </w:tcPr>
          <w:p w:rsidR="004C3386" w:rsidRPr="004C3386" w:rsidRDefault="004C3386" w:rsidP="00A235C7">
            <w:pPr>
              <w:rPr>
                <w:i/>
                <w:sz w:val="24"/>
                <w:szCs w:val="24"/>
              </w:rPr>
            </w:pPr>
            <w:r w:rsidRPr="004C3386">
              <w:rPr>
                <w:i/>
                <w:sz w:val="24"/>
                <w:szCs w:val="24"/>
              </w:rPr>
              <w:t>Then there was no Mountain:  The Parallel Odyssey of a Mother and Daughter through</w:t>
            </w:r>
            <w:r w:rsidR="00A235C7">
              <w:t xml:space="preserve"> </w:t>
            </w:r>
            <w:r w:rsidR="00A235C7" w:rsidRPr="00A235C7">
              <w:rPr>
                <w:i/>
                <w:sz w:val="24"/>
                <w:szCs w:val="24"/>
              </w:rPr>
              <w:t>Addiction</w:t>
            </w:r>
            <w:r w:rsidRPr="004C3386">
              <w:rPr>
                <w:i/>
                <w:sz w:val="24"/>
                <w:szCs w:val="24"/>
              </w:rPr>
              <w:t xml:space="preserve"> </w:t>
            </w:r>
          </w:p>
        </w:tc>
        <w:tc>
          <w:tcPr>
            <w:tcW w:w="1553" w:type="dxa"/>
            <w:noWrap/>
            <w:hideMark/>
          </w:tcPr>
          <w:p w:rsidR="004C3386" w:rsidRPr="004C3386" w:rsidRDefault="004C3386">
            <w:pPr>
              <w:rPr>
                <w:sz w:val="24"/>
                <w:szCs w:val="24"/>
              </w:rPr>
            </w:pPr>
            <w:r>
              <w:rPr>
                <w:sz w:val="24"/>
                <w:szCs w:val="24"/>
              </w:rPr>
              <w:t>Non-Fiction</w:t>
            </w:r>
          </w:p>
        </w:tc>
        <w:tc>
          <w:tcPr>
            <w:tcW w:w="1122" w:type="dxa"/>
            <w:noWrap/>
            <w:hideMark/>
          </w:tcPr>
          <w:p w:rsidR="004C3386" w:rsidRPr="004C3386" w:rsidRDefault="004C3386">
            <w:pPr>
              <w:rPr>
                <w:sz w:val="24"/>
                <w:szCs w:val="24"/>
              </w:rPr>
            </w:pPr>
            <w:r w:rsidRPr="004C3386">
              <w:rPr>
                <w:sz w:val="24"/>
                <w:szCs w:val="24"/>
              </w:rPr>
              <w:t>363.29 WAT</w:t>
            </w:r>
          </w:p>
        </w:tc>
      </w:tr>
      <w:tr w:rsidR="004C3386" w:rsidRPr="004C3386" w:rsidTr="00765D16">
        <w:trPr>
          <w:trHeight w:val="300"/>
        </w:trPr>
        <w:tc>
          <w:tcPr>
            <w:tcW w:w="1590" w:type="dxa"/>
            <w:noWrap/>
            <w:hideMark/>
          </w:tcPr>
          <w:p w:rsidR="004C3386" w:rsidRPr="004C3386" w:rsidRDefault="004C3386">
            <w:pPr>
              <w:rPr>
                <w:b/>
                <w:sz w:val="24"/>
                <w:szCs w:val="24"/>
              </w:rPr>
            </w:pPr>
            <w:r w:rsidRPr="004C3386">
              <w:rPr>
                <w:b/>
                <w:sz w:val="24"/>
                <w:szCs w:val="24"/>
              </w:rPr>
              <w:t>MCPL</w:t>
            </w:r>
          </w:p>
        </w:tc>
        <w:tc>
          <w:tcPr>
            <w:tcW w:w="1567" w:type="dxa"/>
            <w:noWrap/>
            <w:hideMark/>
          </w:tcPr>
          <w:p w:rsidR="004C3386" w:rsidRPr="004C3386" w:rsidRDefault="004C3386">
            <w:pPr>
              <w:rPr>
                <w:sz w:val="24"/>
                <w:szCs w:val="24"/>
              </w:rPr>
            </w:pPr>
          </w:p>
        </w:tc>
        <w:tc>
          <w:tcPr>
            <w:tcW w:w="3277" w:type="dxa"/>
            <w:noWrap/>
            <w:hideMark/>
          </w:tcPr>
          <w:p w:rsidR="004C3386" w:rsidRPr="004C3386" w:rsidRDefault="004C3386" w:rsidP="00F118DF">
            <w:pPr>
              <w:rPr>
                <w:i/>
                <w:sz w:val="24"/>
                <w:szCs w:val="24"/>
              </w:rPr>
            </w:pPr>
            <w:r w:rsidRPr="004C3386">
              <w:rPr>
                <w:i/>
                <w:sz w:val="24"/>
                <w:szCs w:val="24"/>
              </w:rPr>
              <w:t>Are S</w:t>
            </w:r>
            <w:r w:rsidR="00F118DF">
              <w:rPr>
                <w:i/>
                <w:sz w:val="24"/>
                <w:szCs w:val="24"/>
              </w:rPr>
              <w:t xml:space="preserve">ocial Networking Sites Harmful </w:t>
            </w:r>
          </w:p>
        </w:tc>
        <w:tc>
          <w:tcPr>
            <w:tcW w:w="1553" w:type="dxa"/>
            <w:noWrap/>
            <w:hideMark/>
          </w:tcPr>
          <w:p w:rsidR="004C3386" w:rsidRPr="004C3386" w:rsidRDefault="004C3386">
            <w:pPr>
              <w:rPr>
                <w:sz w:val="24"/>
                <w:szCs w:val="24"/>
              </w:rPr>
            </w:pPr>
            <w:r>
              <w:rPr>
                <w:sz w:val="24"/>
                <w:szCs w:val="24"/>
              </w:rPr>
              <w:t>Non-Fiction</w:t>
            </w:r>
          </w:p>
        </w:tc>
        <w:tc>
          <w:tcPr>
            <w:tcW w:w="1122" w:type="dxa"/>
            <w:noWrap/>
            <w:hideMark/>
          </w:tcPr>
          <w:p w:rsidR="004C3386" w:rsidRPr="004C3386" w:rsidRDefault="004C3386">
            <w:pPr>
              <w:rPr>
                <w:sz w:val="24"/>
                <w:szCs w:val="24"/>
              </w:rPr>
            </w:pPr>
            <w:r w:rsidRPr="004C3386">
              <w:rPr>
                <w:sz w:val="24"/>
                <w:szCs w:val="24"/>
              </w:rPr>
              <w:t>302.3 KIE</w:t>
            </w:r>
          </w:p>
        </w:tc>
      </w:tr>
      <w:tr w:rsidR="004C3386" w:rsidRPr="004C3386" w:rsidTr="00765D16">
        <w:trPr>
          <w:trHeight w:val="300"/>
        </w:trPr>
        <w:tc>
          <w:tcPr>
            <w:tcW w:w="1590" w:type="dxa"/>
            <w:noWrap/>
            <w:hideMark/>
          </w:tcPr>
          <w:p w:rsidR="004C3386" w:rsidRPr="004C3386" w:rsidRDefault="004C3386">
            <w:pPr>
              <w:rPr>
                <w:b/>
                <w:sz w:val="24"/>
                <w:szCs w:val="24"/>
              </w:rPr>
            </w:pPr>
            <w:r w:rsidRPr="004C3386">
              <w:rPr>
                <w:b/>
                <w:sz w:val="24"/>
                <w:szCs w:val="24"/>
              </w:rPr>
              <w:lastRenderedPageBreak/>
              <w:t>MCPL</w:t>
            </w:r>
          </w:p>
        </w:tc>
        <w:tc>
          <w:tcPr>
            <w:tcW w:w="1567" w:type="dxa"/>
            <w:noWrap/>
            <w:hideMark/>
          </w:tcPr>
          <w:p w:rsidR="004C3386" w:rsidRPr="004C3386" w:rsidRDefault="004C3386">
            <w:pPr>
              <w:rPr>
                <w:sz w:val="24"/>
                <w:szCs w:val="24"/>
              </w:rPr>
            </w:pPr>
          </w:p>
        </w:tc>
        <w:tc>
          <w:tcPr>
            <w:tcW w:w="3277" w:type="dxa"/>
            <w:noWrap/>
            <w:hideMark/>
          </w:tcPr>
          <w:p w:rsidR="004C3386" w:rsidRPr="004C3386" w:rsidRDefault="00F118DF" w:rsidP="00F118DF">
            <w:pPr>
              <w:rPr>
                <w:i/>
                <w:sz w:val="24"/>
                <w:szCs w:val="24"/>
              </w:rPr>
            </w:pPr>
            <w:r>
              <w:rPr>
                <w:i/>
                <w:sz w:val="24"/>
                <w:szCs w:val="24"/>
              </w:rPr>
              <w:t xml:space="preserve">Addiction </w:t>
            </w:r>
          </w:p>
        </w:tc>
        <w:tc>
          <w:tcPr>
            <w:tcW w:w="1553" w:type="dxa"/>
            <w:noWrap/>
            <w:hideMark/>
          </w:tcPr>
          <w:p w:rsidR="004C3386" w:rsidRPr="004C3386" w:rsidRDefault="004C3386">
            <w:pPr>
              <w:rPr>
                <w:sz w:val="24"/>
                <w:szCs w:val="24"/>
              </w:rPr>
            </w:pPr>
            <w:r>
              <w:rPr>
                <w:sz w:val="24"/>
                <w:szCs w:val="24"/>
              </w:rPr>
              <w:t>Non-Fiction</w:t>
            </w:r>
          </w:p>
        </w:tc>
        <w:tc>
          <w:tcPr>
            <w:tcW w:w="1122" w:type="dxa"/>
            <w:noWrap/>
            <w:hideMark/>
          </w:tcPr>
          <w:p w:rsidR="004C3386" w:rsidRPr="004C3386" w:rsidRDefault="004C3386">
            <w:pPr>
              <w:rPr>
                <w:sz w:val="24"/>
                <w:szCs w:val="24"/>
              </w:rPr>
            </w:pPr>
            <w:r w:rsidRPr="004C3386">
              <w:rPr>
                <w:sz w:val="24"/>
                <w:szCs w:val="24"/>
              </w:rPr>
              <w:t>362.29 ADD</w:t>
            </w:r>
          </w:p>
        </w:tc>
      </w:tr>
      <w:tr w:rsidR="004C3386" w:rsidRPr="004C3386" w:rsidTr="00765D16">
        <w:trPr>
          <w:trHeight w:val="300"/>
        </w:trPr>
        <w:tc>
          <w:tcPr>
            <w:tcW w:w="1590" w:type="dxa"/>
            <w:noWrap/>
            <w:hideMark/>
          </w:tcPr>
          <w:p w:rsidR="004C3386" w:rsidRPr="000E401E" w:rsidRDefault="004C3386">
            <w:pPr>
              <w:rPr>
                <w:b/>
                <w:sz w:val="24"/>
                <w:szCs w:val="24"/>
              </w:rPr>
            </w:pPr>
            <w:r w:rsidRPr="000E401E">
              <w:rPr>
                <w:b/>
                <w:sz w:val="24"/>
                <w:szCs w:val="24"/>
              </w:rPr>
              <w:t>MCPL</w:t>
            </w:r>
          </w:p>
        </w:tc>
        <w:tc>
          <w:tcPr>
            <w:tcW w:w="1567" w:type="dxa"/>
            <w:noWrap/>
            <w:hideMark/>
          </w:tcPr>
          <w:p w:rsidR="004C3386" w:rsidRPr="004C3386" w:rsidRDefault="004C3386">
            <w:pPr>
              <w:rPr>
                <w:sz w:val="24"/>
                <w:szCs w:val="24"/>
              </w:rPr>
            </w:pPr>
          </w:p>
        </w:tc>
        <w:tc>
          <w:tcPr>
            <w:tcW w:w="3277" w:type="dxa"/>
            <w:noWrap/>
            <w:hideMark/>
          </w:tcPr>
          <w:p w:rsidR="004C3386" w:rsidRPr="004C3386" w:rsidRDefault="004C3386">
            <w:pPr>
              <w:rPr>
                <w:i/>
                <w:sz w:val="24"/>
                <w:szCs w:val="24"/>
              </w:rPr>
            </w:pPr>
            <w:r w:rsidRPr="004C3386">
              <w:rPr>
                <w:i/>
                <w:sz w:val="24"/>
                <w:szCs w:val="24"/>
              </w:rPr>
              <w:t>Addiction: Opposing Viewpoints</w:t>
            </w:r>
          </w:p>
        </w:tc>
        <w:tc>
          <w:tcPr>
            <w:tcW w:w="1553" w:type="dxa"/>
            <w:noWrap/>
            <w:hideMark/>
          </w:tcPr>
          <w:p w:rsidR="004C3386" w:rsidRPr="004C3386" w:rsidRDefault="00765D16">
            <w:pPr>
              <w:rPr>
                <w:sz w:val="24"/>
                <w:szCs w:val="24"/>
              </w:rPr>
            </w:pPr>
            <w:r>
              <w:rPr>
                <w:sz w:val="24"/>
                <w:szCs w:val="24"/>
              </w:rPr>
              <w:t xml:space="preserve">Teen </w:t>
            </w:r>
            <w:r w:rsidR="004C3386">
              <w:rPr>
                <w:sz w:val="24"/>
                <w:szCs w:val="24"/>
              </w:rPr>
              <w:t>Non-Fiction</w:t>
            </w:r>
          </w:p>
        </w:tc>
        <w:tc>
          <w:tcPr>
            <w:tcW w:w="1122" w:type="dxa"/>
            <w:noWrap/>
            <w:hideMark/>
          </w:tcPr>
          <w:p w:rsidR="004C3386" w:rsidRPr="004C3386" w:rsidRDefault="00765D16">
            <w:pPr>
              <w:rPr>
                <w:sz w:val="24"/>
                <w:szCs w:val="24"/>
              </w:rPr>
            </w:pPr>
            <w:r>
              <w:rPr>
                <w:sz w:val="24"/>
                <w:szCs w:val="24"/>
              </w:rPr>
              <w:t>Te</w:t>
            </w:r>
            <w:r w:rsidR="00B41CC2">
              <w:rPr>
                <w:sz w:val="24"/>
                <w:szCs w:val="24"/>
              </w:rPr>
              <w:t xml:space="preserve">en </w:t>
            </w:r>
            <w:r w:rsidR="004C3386" w:rsidRPr="004C3386">
              <w:rPr>
                <w:sz w:val="24"/>
                <w:szCs w:val="24"/>
              </w:rPr>
              <w:t>362.29 ADD</w:t>
            </w:r>
          </w:p>
        </w:tc>
      </w:tr>
    </w:tbl>
    <w:p w:rsidR="00B92263" w:rsidRDefault="00B92263" w:rsidP="00B92263">
      <w:pPr>
        <w:rPr>
          <w:sz w:val="32"/>
          <w:szCs w:val="32"/>
        </w:rPr>
      </w:pPr>
    </w:p>
    <w:p w:rsidR="00B92263" w:rsidRDefault="00B92263" w:rsidP="00B92263">
      <w:pPr>
        <w:jc w:val="center"/>
        <w:rPr>
          <w:b/>
          <w:sz w:val="32"/>
          <w:szCs w:val="32"/>
          <w:u w:val="single"/>
        </w:rPr>
      </w:pPr>
      <w:r>
        <w:rPr>
          <w:b/>
          <w:sz w:val="32"/>
          <w:szCs w:val="32"/>
          <w:u w:val="single"/>
        </w:rPr>
        <w:t>eBOOKS &amp; eAUDIOBOOKS</w:t>
      </w:r>
    </w:p>
    <w:tbl>
      <w:tblPr>
        <w:tblStyle w:val="TableGrid"/>
        <w:tblW w:w="9799" w:type="dxa"/>
        <w:tblBorders>
          <w:left w:val="none" w:sz="0" w:space="0" w:color="auto"/>
          <w:right w:val="none" w:sz="0" w:space="0" w:color="auto"/>
          <w:insideV w:val="none" w:sz="0" w:space="0" w:color="auto"/>
        </w:tblBorders>
        <w:tblLook w:val="04A0" w:firstRow="1" w:lastRow="0" w:firstColumn="1" w:lastColumn="0" w:noHBand="0" w:noVBand="1"/>
      </w:tblPr>
      <w:tblGrid>
        <w:gridCol w:w="1110"/>
        <w:gridCol w:w="1579"/>
        <w:gridCol w:w="5070"/>
        <w:gridCol w:w="2040"/>
      </w:tblGrid>
      <w:tr w:rsidR="0043157D" w:rsidRPr="0043157D" w:rsidTr="00C95961">
        <w:trPr>
          <w:trHeight w:val="298"/>
        </w:trPr>
        <w:tc>
          <w:tcPr>
            <w:tcW w:w="1110" w:type="dxa"/>
            <w:noWrap/>
          </w:tcPr>
          <w:p w:rsidR="0043157D" w:rsidRPr="00E97630" w:rsidRDefault="00240C53" w:rsidP="007E4BC5">
            <w:pPr>
              <w:rPr>
                <w:b/>
                <w:sz w:val="24"/>
                <w:szCs w:val="24"/>
              </w:rPr>
            </w:pPr>
            <w:r>
              <w:rPr>
                <w:b/>
                <w:sz w:val="24"/>
                <w:szCs w:val="24"/>
              </w:rPr>
              <w:t>Hoopla</w:t>
            </w:r>
          </w:p>
        </w:tc>
        <w:tc>
          <w:tcPr>
            <w:tcW w:w="1579" w:type="dxa"/>
            <w:noWrap/>
          </w:tcPr>
          <w:p w:rsidR="0043157D" w:rsidRPr="0043157D" w:rsidRDefault="00240C53">
            <w:pPr>
              <w:rPr>
                <w:sz w:val="24"/>
                <w:szCs w:val="24"/>
              </w:rPr>
            </w:pPr>
            <w:r>
              <w:rPr>
                <w:sz w:val="24"/>
                <w:szCs w:val="24"/>
              </w:rPr>
              <w:t>Schull, Natasha Dow</w:t>
            </w:r>
          </w:p>
        </w:tc>
        <w:tc>
          <w:tcPr>
            <w:tcW w:w="5070" w:type="dxa"/>
            <w:noWrap/>
          </w:tcPr>
          <w:p w:rsidR="0043157D" w:rsidRPr="00E97630" w:rsidRDefault="00240C53">
            <w:pPr>
              <w:rPr>
                <w:i/>
                <w:sz w:val="24"/>
                <w:szCs w:val="24"/>
              </w:rPr>
            </w:pPr>
            <w:r>
              <w:rPr>
                <w:i/>
                <w:sz w:val="24"/>
                <w:szCs w:val="24"/>
              </w:rPr>
              <w:t>Addiction By Design</w:t>
            </w:r>
          </w:p>
        </w:tc>
        <w:tc>
          <w:tcPr>
            <w:tcW w:w="2040" w:type="dxa"/>
            <w:noWrap/>
          </w:tcPr>
          <w:p w:rsidR="0043157D" w:rsidRPr="0043157D" w:rsidRDefault="00240C53">
            <w:pPr>
              <w:rPr>
                <w:sz w:val="24"/>
                <w:szCs w:val="24"/>
              </w:rPr>
            </w:pPr>
            <w:r>
              <w:rPr>
                <w:sz w:val="24"/>
                <w:szCs w:val="24"/>
              </w:rPr>
              <w:t>eBook</w:t>
            </w:r>
          </w:p>
        </w:tc>
      </w:tr>
      <w:tr w:rsidR="0043157D" w:rsidRPr="0043157D" w:rsidTr="00C95961">
        <w:trPr>
          <w:trHeight w:val="298"/>
        </w:trPr>
        <w:tc>
          <w:tcPr>
            <w:tcW w:w="1110" w:type="dxa"/>
            <w:noWrap/>
          </w:tcPr>
          <w:p w:rsidR="0043157D" w:rsidRPr="00E97630" w:rsidRDefault="00240C53" w:rsidP="007E4BC5">
            <w:pPr>
              <w:rPr>
                <w:b/>
                <w:sz w:val="24"/>
                <w:szCs w:val="24"/>
              </w:rPr>
            </w:pPr>
            <w:r>
              <w:rPr>
                <w:b/>
                <w:sz w:val="24"/>
                <w:szCs w:val="24"/>
              </w:rPr>
              <w:t>Hoopla</w:t>
            </w:r>
          </w:p>
        </w:tc>
        <w:tc>
          <w:tcPr>
            <w:tcW w:w="1579" w:type="dxa"/>
            <w:noWrap/>
          </w:tcPr>
          <w:p w:rsidR="0043157D" w:rsidRPr="0043157D" w:rsidRDefault="00240C53">
            <w:pPr>
              <w:rPr>
                <w:sz w:val="24"/>
                <w:szCs w:val="24"/>
              </w:rPr>
            </w:pPr>
            <w:r>
              <w:rPr>
                <w:sz w:val="24"/>
                <w:szCs w:val="24"/>
              </w:rPr>
              <w:t>Seydel, Andrea</w:t>
            </w:r>
          </w:p>
        </w:tc>
        <w:tc>
          <w:tcPr>
            <w:tcW w:w="5070" w:type="dxa"/>
            <w:noWrap/>
          </w:tcPr>
          <w:p w:rsidR="0043157D" w:rsidRPr="00E97630" w:rsidRDefault="00240C53">
            <w:pPr>
              <w:rPr>
                <w:i/>
                <w:sz w:val="24"/>
                <w:szCs w:val="24"/>
              </w:rPr>
            </w:pPr>
            <w:r>
              <w:rPr>
                <w:i/>
                <w:sz w:val="24"/>
                <w:szCs w:val="24"/>
              </w:rPr>
              <w:t>Saving You Is Killing Me: Loving Someone With An Addiction</w:t>
            </w:r>
          </w:p>
        </w:tc>
        <w:tc>
          <w:tcPr>
            <w:tcW w:w="2040" w:type="dxa"/>
            <w:noWrap/>
          </w:tcPr>
          <w:p w:rsidR="0043157D" w:rsidRPr="0043157D" w:rsidRDefault="00240C53">
            <w:pPr>
              <w:rPr>
                <w:sz w:val="24"/>
                <w:szCs w:val="24"/>
              </w:rPr>
            </w:pPr>
            <w:r>
              <w:rPr>
                <w:sz w:val="24"/>
                <w:szCs w:val="24"/>
              </w:rPr>
              <w:t>eBook</w:t>
            </w:r>
          </w:p>
        </w:tc>
      </w:tr>
      <w:tr w:rsidR="00240C53" w:rsidRPr="0043157D" w:rsidTr="00C95961">
        <w:trPr>
          <w:trHeight w:val="298"/>
        </w:trPr>
        <w:tc>
          <w:tcPr>
            <w:tcW w:w="1110" w:type="dxa"/>
            <w:noWrap/>
          </w:tcPr>
          <w:p w:rsidR="00240C53" w:rsidRPr="00E97630" w:rsidRDefault="00240C53" w:rsidP="00240C53">
            <w:pPr>
              <w:rPr>
                <w:b/>
                <w:sz w:val="24"/>
                <w:szCs w:val="24"/>
              </w:rPr>
            </w:pPr>
            <w:r>
              <w:rPr>
                <w:b/>
                <w:sz w:val="24"/>
                <w:szCs w:val="24"/>
              </w:rPr>
              <w:t>Libby</w:t>
            </w:r>
          </w:p>
        </w:tc>
        <w:tc>
          <w:tcPr>
            <w:tcW w:w="1579" w:type="dxa"/>
            <w:noWrap/>
          </w:tcPr>
          <w:p w:rsidR="00240C53" w:rsidRPr="0043157D" w:rsidRDefault="00240C53" w:rsidP="00240C53">
            <w:pPr>
              <w:rPr>
                <w:sz w:val="24"/>
                <w:szCs w:val="24"/>
              </w:rPr>
            </w:pPr>
            <w:r>
              <w:rPr>
                <w:sz w:val="24"/>
                <w:szCs w:val="24"/>
              </w:rPr>
              <w:t>Brand, Russell</w:t>
            </w:r>
          </w:p>
        </w:tc>
        <w:tc>
          <w:tcPr>
            <w:tcW w:w="5070" w:type="dxa"/>
            <w:noWrap/>
          </w:tcPr>
          <w:p w:rsidR="00240C53" w:rsidRPr="00E97630" w:rsidRDefault="00240C53" w:rsidP="00240C53">
            <w:pPr>
              <w:rPr>
                <w:i/>
                <w:sz w:val="24"/>
                <w:szCs w:val="24"/>
              </w:rPr>
            </w:pPr>
            <w:r>
              <w:rPr>
                <w:i/>
                <w:sz w:val="24"/>
                <w:szCs w:val="24"/>
              </w:rPr>
              <w:t>Recovery</w:t>
            </w:r>
          </w:p>
        </w:tc>
        <w:tc>
          <w:tcPr>
            <w:tcW w:w="2040" w:type="dxa"/>
            <w:noWrap/>
          </w:tcPr>
          <w:p w:rsidR="00240C53" w:rsidRPr="0043157D" w:rsidRDefault="00240C53" w:rsidP="00240C53">
            <w:pPr>
              <w:rPr>
                <w:sz w:val="24"/>
                <w:szCs w:val="24"/>
              </w:rPr>
            </w:pPr>
            <w:r>
              <w:rPr>
                <w:sz w:val="24"/>
                <w:szCs w:val="24"/>
              </w:rPr>
              <w:t>eAudiobook</w:t>
            </w:r>
          </w:p>
        </w:tc>
      </w:tr>
      <w:tr w:rsidR="00240C53" w:rsidRPr="0043157D" w:rsidTr="00C95961">
        <w:trPr>
          <w:trHeight w:val="298"/>
        </w:trPr>
        <w:tc>
          <w:tcPr>
            <w:tcW w:w="1110" w:type="dxa"/>
            <w:noWrap/>
          </w:tcPr>
          <w:p w:rsidR="00240C53" w:rsidRPr="00E97630" w:rsidRDefault="00240C53" w:rsidP="00240C53">
            <w:pPr>
              <w:rPr>
                <w:b/>
                <w:sz w:val="24"/>
                <w:szCs w:val="24"/>
              </w:rPr>
            </w:pPr>
            <w:r>
              <w:rPr>
                <w:b/>
                <w:sz w:val="24"/>
                <w:szCs w:val="24"/>
              </w:rPr>
              <w:t>Libby</w:t>
            </w:r>
          </w:p>
        </w:tc>
        <w:tc>
          <w:tcPr>
            <w:tcW w:w="1579" w:type="dxa"/>
            <w:noWrap/>
          </w:tcPr>
          <w:p w:rsidR="00240C53" w:rsidRPr="0043157D" w:rsidRDefault="00240C53" w:rsidP="00240C53">
            <w:pPr>
              <w:rPr>
                <w:sz w:val="24"/>
                <w:szCs w:val="24"/>
              </w:rPr>
            </w:pPr>
            <w:r>
              <w:rPr>
                <w:sz w:val="24"/>
                <w:szCs w:val="24"/>
              </w:rPr>
              <w:t>S</w:t>
            </w:r>
            <w:r w:rsidRPr="0043157D">
              <w:rPr>
                <w:sz w:val="24"/>
                <w:szCs w:val="24"/>
              </w:rPr>
              <w:t>e</w:t>
            </w:r>
            <w:r>
              <w:rPr>
                <w:sz w:val="24"/>
                <w:szCs w:val="24"/>
              </w:rPr>
              <w:t>i</w:t>
            </w:r>
            <w:r w:rsidRPr="0043157D">
              <w:rPr>
                <w:sz w:val="24"/>
                <w:szCs w:val="24"/>
              </w:rPr>
              <w:t>dman, Daniel</w:t>
            </w:r>
            <w:r>
              <w:rPr>
                <w:sz w:val="24"/>
                <w:szCs w:val="24"/>
              </w:rPr>
              <w:t xml:space="preserve"> F</w:t>
            </w:r>
          </w:p>
        </w:tc>
        <w:tc>
          <w:tcPr>
            <w:tcW w:w="5070" w:type="dxa"/>
            <w:noWrap/>
          </w:tcPr>
          <w:p w:rsidR="00240C53" w:rsidRPr="00E97630" w:rsidRDefault="00240C53" w:rsidP="00240C53">
            <w:pPr>
              <w:rPr>
                <w:i/>
                <w:sz w:val="24"/>
                <w:szCs w:val="24"/>
              </w:rPr>
            </w:pPr>
            <w:r w:rsidRPr="00E97630">
              <w:rPr>
                <w:i/>
                <w:sz w:val="24"/>
                <w:szCs w:val="24"/>
              </w:rPr>
              <w:t>Smoke Free in 30 Days</w:t>
            </w:r>
          </w:p>
        </w:tc>
        <w:tc>
          <w:tcPr>
            <w:tcW w:w="2040" w:type="dxa"/>
            <w:noWrap/>
          </w:tcPr>
          <w:p w:rsidR="00240C53" w:rsidRPr="0043157D" w:rsidRDefault="00240C53" w:rsidP="00240C53">
            <w:pPr>
              <w:rPr>
                <w:sz w:val="24"/>
                <w:szCs w:val="24"/>
              </w:rPr>
            </w:pPr>
            <w:r w:rsidRPr="0043157D">
              <w:rPr>
                <w:sz w:val="24"/>
                <w:szCs w:val="24"/>
              </w:rPr>
              <w:t>eAudiobook</w:t>
            </w:r>
          </w:p>
        </w:tc>
      </w:tr>
      <w:tr w:rsidR="00240C53" w:rsidRPr="0043157D" w:rsidTr="00C95961">
        <w:trPr>
          <w:trHeight w:val="298"/>
        </w:trPr>
        <w:tc>
          <w:tcPr>
            <w:tcW w:w="1110" w:type="dxa"/>
            <w:noWrap/>
          </w:tcPr>
          <w:p w:rsidR="00240C53" w:rsidRPr="00E97630" w:rsidRDefault="00240C53" w:rsidP="00240C53">
            <w:pPr>
              <w:rPr>
                <w:b/>
                <w:sz w:val="24"/>
                <w:szCs w:val="24"/>
              </w:rPr>
            </w:pPr>
            <w:r>
              <w:rPr>
                <w:b/>
                <w:sz w:val="24"/>
                <w:szCs w:val="24"/>
              </w:rPr>
              <w:t>Libby</w:t>
            </w:r>
          </w:p>
        </w:tc>
        <w:tc>
          <w:tcPr>
            <w:tcW w:w="1579" w:type="dxa"/>
            <w:noWrap/>
          </w:tcPr>
          <w:p w:rsidR="00240C53" w:rsidRPr="0043157D" w:rsidRDefault="00240C53" w:rsidP="00240C53">
            <w:pPr>
              <w:rPr>
                <w:sz w:val="24"/>
                <w:szCs w:val="24"/>
              </w:rPr>
            </w:pPr>
            <w:r w:rsidRPr="0043157D">
              <w:rPr>
                <w:sz w:val="24"/>
                <w:szCs w:val="24"/>
              </w:rPr>
              <w:t>Anne</w:t>
            </w:r>
            <w:r>
              <w:rPr>
                <w:sz w:val="24"/>
                <w:szCs w:val="24"/>
              </w:rPr>
              <w:t>, Katherine M.A.</w:t>
            </w:r>
          </w:p>
        </w:tc>
        <w:tc>
          <w:tcPr>
            <w:tcW w:w="5070" w:type="dxa"/>
            <w:noWrap/>
          </w:tcPr>
          <w:p w:rsidR="00240C53" w:rsidRPr="00E97630" w:rsidRDefault="00240C53" w:rsidP="00240C53">
            <w:pPr>
              <w:rPr>
                <w:i/>
                <w:sz w:val="24"/>
                <w:szCs w:val="24"/>
              </w:rPr>
            </w:pPr>
            <w:r w:rsidRPr="00E97630">
              <w:rPr>
                <w:i/>
                <w:sz w:val="24"/>
                <w:szCs w:val="24"/>
              </w:rPr>
              <w:t>Anatomy of a Food Addiction:  The Brain Chemistry of Overeating</w:t>
            </w:r>
          </w:p>
        </w:tc>
        <w:tc>
          <w:tcPr>
            <w:tcW w:w="2040" w:type="dxa"/>
            <w:noWrap/>
          </w:tcPr>
          <w:p w:rsidR="00240C53" w:rsidRPr="0043157D" w:rsidRDefault="00240C53" w:rsidP="00240C53">
            <w:pPr>
              <w:rPr>
                <w:sz w:val="24"/>
                <w:szCs w:val="24"/>
              </w:rPr>
            </w:pPr>
            <w:r w:rsidRPr="0043157D">
              <w:rPr>
                <w:sz w:val="24"/>
                <w:szCs w:val="24"/>
              </w:rPr>
              <w:t>eBook</w:t>
            </w:r>
          </w:p>
        </w:tc>
      </w:tr>
      <w:tr w:rsidR="00240C53" w:rsidRPr="0043157D" w:rsidTr="00C95961">
        <w:trPr>
          <w:trHeight w:val="298"/>
        </w:trPr>
        <w:tc>
          <w:tcPr>
            <w:tcW w:w="1110" w:type="dxa"/>
            <w:noWrap/>
          </w:tcPr>
          <w:p w:rsidR="00240C53" w:rsidRPr="00E97630" w:rsidRDefault="00240C53" w:rsidP="00240C53">
            <w:pPr>
              <w:rPr>
                <w:b/>
                <w:sz w:val="24"/>
                <w:szCs w:val="24"/>
              </w:rPr>
            </w:pPr>
            <w:r>
              <w:rPr>
                <w:b/>
                <w:sz w:val="24"/>
                <w:szCs w:val="24"/>
              </w:rPr>
              <w:t>Libby</w:t>
            </w:r>
          </w:p>
        </w:tc>
        <w:tc>
          <w:tcPr>
            <w:tcW w:w="1579" w:type="dxa"/>
            <w:noWrap/>
          </w:tcPr>
          <w:p w:rsidR="00240C53" w:rsidRPr="0043157D" w:rsidRDefault="00240C53" w:rsidP="00240C53">
            <w:pPr>
              <w:rPr>
                <w:sz w:val="24"/>
                <w:szCs w:val="24"/>
              </w:rPr>
            </w:pPr>
            <w:r>
              <w:rPr>
                <w:sz w:val="24"/>
                <w:szCs w:val="24"/>
              </w:rPr>
              <w:t>Bordeaux, Patrick</w:t>
            </w:r>
          </w:p>
        </w:tc>
        <w:tc>
          <w:tcPr>
            <w:tcW w:w="5070" w:type="dxa"/>
            <w:noWrap/>
          </w:tcPr>
          <w:p w:rsidR="00240C53" w:rsidRPr="00E97630" w:rsidRDefault="00240C53" w:rsidP="00240C53">
            <w:pPr>
              <w:rPr>
                <w:i/>
                <w:sz w:val="24"/>
                <w:szCs w:val="24"/>
              </w:rPr>
            </w:pPr>
            <w:r>
              <w:rPr>
                <w:i/>
                <w:sz w:val="24"/>
                <w:szCs w:val="24"/>
              </w:rPr>
              <w:t>Escaping Addiction</w:t>
            </w:r>
          </w:p>
        </w:tc>
        <w:tc>
          <w:tcPr>
            <w:tcW w:w="2040" w:type="dxa"/>
            <w:noWrap/>
          </w:tcPr>
          <w:p w:rsidR="00240C53" w:rsidRPr="0043157D" w:rsidRDefault="00240C53" w:rsidP="00240C53">
            <w:pPr>
              <w:rPr>
                <w:sz w:val="24"/>
                <w:szCs w:val="24"/>
              </w:rPr>
            </w:pPr>
            <w:r>
              <w:rPr>
                <w:sz w:val="24"/>
                <w:szCs w:val="24"/>
              </w:rPr>
              <w:t>eBook</w:t>
            </w:r>
          </w:p>
        </w:tc>
      </w:tr>
      <w:tr w:rsidR="00240C53" w:rsidRPr="0043157D" w:rsidTr="00C95961">
        <w:trPr>
          <w:trHeight w:val="298"/>
        </w:trPr>
        <w:tc>
          <w:tcPr>
            <w:tcW w:w="1110" w:type="dxa"/>
            <w:noWrap/>
          </w:tcPr>
          <w:p w:rsidR="00240C53" w:rsidRPr="00E97630" w:rsidRDefault="00240C53" w:rsidP="00240C53">
            <w:pPr>
              <w:rPr>
                <w:b/>
                <w:sz w:val="24"/>
                <w:szCs w:val="24"/>
              </w:rPr>
            </w:pPr>
            <w:r>
              <w:rPr>
                <w:b/>
                <w:sz w:val="24"/>
                <w:szCs w:val="24"/>
              </w:rPr>
              <w:t>Libby</w:t>
            </w:r>
          </w:p>
        </w:tc>
        <w:tc>
          <w:tcPr>
            <w:tcW w:w="1579" w:type="dxa"/>
            <w:noWrap/>
          </w:tcPr>
          <w:p w:rsidR="00240C53" w:rsidRPr="0043157D" w:rsidRDefault="00240C53" w:rsidP="00240C53">
            <w:pPr>
              <w:rPr>
                <w:sz w:val="24"/>
                <w:szCs w:val="24"/>
              </w:rPr>
            </w:pPr>
            <w:r>
              <w:rPr>
                <w:sz w:val="24"/>
                <w:szCs w:val="24"/>
              </w:rPr>
              <w:t xml:space="preserve">Dodes, Lance </w:t>
            </w:r>
          </w:p>
        </w:tc>
        <w:tc>
          <w:tcPr>
            <w:tcW w:w="5070" w:type="dxa"/>
            <w:noWrap/>
          </w:tcPr>
          <w:p w:rsidR="00240C53" w:rsidRPr="00E97630" w:rsidRDefault="00240C53" w:rsidP="00240C53">
            <w:pPr>
              <w:rPr>
                <w:i/>
                <w:sz w:val="24"/>
                <w:szCs w:val="24"/>
              </w:rPr>
            </w:pPr>
            <w:r w:rsidRPr="00E97630">
              <w:rPr>
                <w:i/>
                <w:sz w:val="24"/>
                <w:szCs w:val="24"/>
              </w:rPr>
              <w:t>Breaking Addiction A 7 Step Handbook For Ending Any Addiction</w:t>
            </w:r>
          </w:p>
        </w:tc>
        <w:tc>
          <w:tcPr>
            <w:tcW w:w="2040" w:type="dxa"/>
            <w:noWrap/>
          </w:tcPr>
          <w:p w:rsidR="00240C53" w:rsidRPr="0043157D" w:rsidRDefault="00240C53" w:rsidP="00240C53">
            <w:pPr>
              <w:rPr>
                <w:sz w:val="24"/>
                <w:szCs w:val="24"/>
              </w:rPr>
            </w:pPr>
            <w:r w:rsidRPr="0043157D">
              <w:rPr>
                <w:sz w:val="24"/>
                <w:szCs w:val="24"/>
              </w:rPr>
              <w:t>eBook</w:t>
            </w:r>
          </w:p>
        </w:tc>
      </w:tr>
      <w:tr w:rsidR="00240C53" w:rsidRPr="0043157D" w:rsidTr="00C95961">
        <w:trPr>
          <w:trHeight w:val="571"/>
        </w:trPr>
        <w:tc>
          <w:tcPr>
            <w:tcW w:w="1110" w:type="dxa"/>
            <w:noWrap/>
          </w:tcPr>
          <w:p w:rsidR="00240C53" w:rsidRPr="00E97630" w:rsidRDefault="00240C53" w:rsidP="00240C53">
            <w:pPr>
              <w:rPr>
                <w:b/>
                <w:sz w:val="24"/>
                <w:szCs w:val="24"/>
              </w:rPr>
            </w:pPr>
            <w:r>
              <w:rPr>
                <w:b/>
                <w:sz w:val="24"/>
                <w:szCs w:val="24"/>
              </w:rPr>
              <w:t>Libby</w:t>
            </w:r>
          </w:p>
        </w:tc>
        <w:tc>
          <w:tcPr>
            <w:tcW w:w="1579" w:type="dxa"/>
            <w:noWrap/>
          </w:tcPr>
          <w:p w:rsidR="00240C53" w:rsidRPr="0043157D" w:rsidRDefault="00240C53" w:rsidP="00240C53">
            <w:pPr>
              <w:rPr>
                <w:sz w:val="24"/>
                <w:szCs w:val="24"/>
              </w:rPr>
            </w:pPr>
            <w:r w:rsidRPr="0043157D">
              <w:rPr>
                <w:sz w:val="24"/>
                <w:szCs w:val="24"/>
              </w:rPr>
              <w:t>Mohammad, Akikur</w:t>
            </w:r>
          </w:p>
        </w:tc>
        <w:tc>
          <w:tcPr>
            <w:tcW w:w="5070" w:type="dxa"/>
            <w:noWrap/>
          </w:tcPr>
          <w:p w:rsidR="00240C53" w:rsidRPr="00E97630" w:rsidRDefault="00240C53" w:rsidP="00240C53">
            <w:pPr>
              <w:rPr>
                <w:i/>
                <w:sz w:val="24"/>
                <w:szCs w:val="24"/>
              </w:rPr>
            </w:pPr>
            <w:r w:rsidRPr="00E97630">
              <w:rPr>
                <w:i/>
                <w:sz w:val="24"/>
                <w:szCs w:val="24"/>
              </w:rPr>
              <w:t>The Anatomy of Addiction</w:t>
            </w:r>
          </w:p>
        </w:tc>
        <w:tc>
          <w:tcPr>
            <w:tcW w:w="2040" w:type="dxa"/>
            <w:noWrap/>
          </w:tcPr>
          <w:p w:rsidR="00240C53" w:rsidRPr="0043157D" w:rsidRDefault="00240C53" w:rsidP="00240C53">
            <w:pPr>
              <w:rPr>
                <w:sz w:val="24"/>
                <w:szCs w:val="24"/>
              </w:rPr>
            </w:pPr>
            <w:r w:rsidRPr="0043157D">
              <w:rPr>
                <w:sz w:val="24"/>
                <w:szCs w:val="24"/>
              </w:rPr>
              <w:t>eBook</w:t>
            </w:r>
          </w:p>
        </w:tc>
      </w:tr>
    </w:tbl>
    <w:p w:rsidR="00B92263" w:rsidRDefault="00B92263" w:rsidP="00B92263">
      <w:pPr>
        <w:rPr>
          <w:sz w:val="24"/>
          <w:szCs w:val="24"/>
        </w:rPr>
      </w:pPr>
    </w:p>
    <w:p w:rsidR="00B92263" w:rsidRDefault="00B92263" w:rsidP="00B92263">
      <w:pPr>
        <w:jc w:val="center"/>
        <w:rPr>
          <w:b/>
          <w:sz w:val="32"/>
          <w:szCs w:val="32"/>
          <w:u w:val="single"/>
        </w:rPr>
      </w:pPr>
      <w:r>
        <w:rPr>
          <w:b/>
          <w:sz w:val="32"/>
          <w:szCs w:val="32"/>
          <w:u w:val="single"/>
        </w:rPr>
        <w:t>VIDEOS &amp; eVIDEOS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87"/>
        <w:gridCol w:w="4350"/>
        <w:gridCol w:w="2283"/>
        <w:gridCol w:w="989"/>
      </w:tblGrid>
      <w:tr w:rsidR="00773C5D" w:rsidRPr="00773C5D" w:rsidTr="00F725A8">
        <w:trPr>
          <w:trHeight w:val="300"/>
        </w:trPr>
        <w:tc>
          <w:tcPr>
            <w:tcW w:w="1187" w:type="dxa"/>
            <w:noWrap/>
            <w:hideMark/>
          </w:tcPr>
          <w:p w:rsidR="00773C5D" w:rsidRPr="007E4BC5" w:rsidRDefault="007E4BC5" w:rsidP="00773C5D">
            <w:pPr>
              <w:rPr>
                <w:b/>
                <w:sz w:val="24"/>
                <w:szCs w:val="24"/>
              </w:rPr>
            </w:pPr>
            <w:r>
              <w:rPr>
                <w:b/>
                <w:sz w:val="24"/>
                <w:szCs w:val="24"/>
              </w:rPr>
              <w:t>HOOPLA</w:t>
            </w:r>
          </w:p>
        </w:tc>
        <w:tc>
          <w:tcPr>
            <w:tcW w:w="4350" w:type="dxa"/>
            <w:noWrap/>
            <w:hideMark/>
          </w:tcPr>
          <w:p w:rsidR="00773C5D" w:rsidRPr="00773C5D" w:rsidRDefault="00773C5D" w:rsidP="00773C5D">
            <w:pPr>
              <w:rPr>
                <w:sz w:val="24"/>
                <w:szCs w:val="24"/>
              </w:rPr>
            </w:pPr>
            <w:r w:rsidRPr="00773C5D">
              <w:rPr>
                <w:sz w:val="24"/>
                <w:szCs w:val="24"/>
              </w:rPr>
              <w:t>Addicted Teens: Drug Addiction</w:t>
            </w:r>
          </w:p>
        </w:tc>
        <w:tc>
          <w:tcPr>
            <w:tcW w:w="2283" w:type="dxa"/>
            <w:noWrap/>
            <w:hideMark/>
          </w:tcPr>
          <w:p w:rsidR="00773C5D" w:rsidRPr="00773C5D" w:rsidRDefault="00773C5D" w:rsidP="00773C5D">
            <w:pPr>
              <w:jc w:val="center"/>
              <w:rPr>
                <w:sz w:val="24"/>
                <w:szCs w:val="24"/>
              </w:rPr>
            </w:pPr>
          </w:p>
        </w:tc>
        <w:tc>
          <w:tcPr>
            <w:tcW w:w="989" w:type="dxa"/>
            <w:noWrap/>
            <w:hideMark/>
          </w:tcPr>
          <w:p w:rsidR="00773C5D" w:rsidRPr="00773C5D" w:rsidRDefault="00773C5D" w:rsidP="00773C5D">
            <w:pPr>
              <w:jc w:val="center"/>
              <w:rPr>
                <w:sz w:val="24"/>
                <w:szCs w:val="24"/>
              </w:rPr>
            </w:pPr>
            <w:r>
              <w:rPr>
                <w:sz w:val="24"/>
                <w:szCs w:val="24"/>
              </w:rPr>
              <w:t>eV</w:t>
            </w:r>
            <w:r w:rsidRPr="00773C5D">
              <w:rPr>
                <w:sz w:val="24"/>
                <w:szCs w:val="24"/>
              </w:rPr>
              <w:t>ideo</w:t>
            </w:r>
          </w:p>
        </w:tc>
      </w:tr>
      <w:tr w:rsidR="00773C5D" w:rsidRPr="00773C5D" w:rsidTr="00F725A8">
        <w:trPr>
          <w:trHeight w:val="300"/>
        </w:trPr>
        <w:tc>
          <w:tcPr>
            <w:tcW w:w="1187" w:type="dxa"/>
            <w:noWrap/>
            <w:hideMark/>
          </w:tcPr>
          <w:p w:rsidR="00773C5D" w:rsidRPr="007E4BC5" w:rsidRDefault="00F725A8" w:rsidP="00773C5D">
            <w:pPr>
              <w:rPr>
                <w:b/>
                <w:sz w:val="24"/>
                <w:szCs w:val="24"/>
              </w:rPr>
            </w:pPr>
            <w:r>
              <w:rPr>
                <w:b/>
                <w:sz w:val="24"/>
                <w:szCs w:val="24"/>
              </w:rPr>
              <w:t>MCPL</w:t>
            </w:r>
          </w:p>
        </w:tc>
        <w:tc>
          <w:tcPr>
            <w:tcW w:w="4350" w:type="dxa"/>
            <w:noWrap/>
            <w:hideMark/>
          </w:tcPr>
          <w:p w:rsidR="00773C5D" w:rsidRPr="00773C5D" w:rsidRDefault="00773C5D" w:rsidP="00773C5D">
            <w:pPr>
              <w:rPr>
                <w:sz w:val="24"/>
                <w:szCs w:val="24"/>
              </w:rPr>
            </w:pPr>
            <w:r w:rsidRPr="00773C5D">
              <w:rPr>
                <w:sz w:val="24"/>
                <w:szCs w:val="24"/>
              </w:rPr>
              <w:t>Addiction</w:t>
            </w:r>
          </w:p>
        </w:tc>
        <w:tc>
          <w:tcPr>
            <w:tcW w:w="2283" w:type="dxa"/>
            <w:noWrap/>
            <w:hideMark/>
          </w:tcPr>
          <w:p w:rsidR="00773C5D" w:rsidRPr="00773C5D" w:rsidRDefault="00F725A8" w:rsidP="00773C5D">
            <w:pPr>
              <w:jc w:val="center"/>
              <w:rPr>
                <w:sz w:val="24"/>
                <w:szCs w:val="24"/>
              </w:rPr>
            </w:pPr>
            <w:r>
              <w:rPr>
                <w:sz w:val="24"/>
                <w:szCs w:val="24"/>
              </w:rPr>
              <w:t>611.81 ADD</w:t>
            </w:r>
          </w:p>
        </w:tc>
        <w:tc>
          <w:tcPr>
            <w:tcW w:w="989" w:type="dxa"/>
            <w:noWrap/>
            <w:hideMark/>
          </w:tcPr>
          <w:p w:rsidR="00773C5D" w:rsidRPr="00773C5D" w:rsidRDefault="00773C5D" w:rsidP="00773C5D">
            <w:pPr>
              <w:jc w:val="center"/>
              <w:rPr>
                <w:sz w:val="24"/>
                <w:szCs w:val="24"/>
              </w:rPr>
            </w:pPr>
            <w:r w:rsidRPr="00773C5D">
              <w:rPr>
                <w:sz w:val="24"/>
                <w:szCs w:val="24"/>
              </w:rPr>
              <w:t>DVD</w:t>
            </w:r>
          </w:p>
        </w:tc>
      </w:tr>
      <w:tr w:rsidR="00F725A8" w:rsidRPr="00773C5D" w:rsidTr="00F725A8">
        <w:trPr>
          <w:trHeight w:val="300"/>
        </w:trPr>
        <w:tc>
          <w:tcPr>
            <w:tcW w:w="1187" w:type="dxa"/>
            <w:noWrap/>
          </w:tcPr>
          <w:p w:rsidR="00F725A8" w:rsidRDefault="00F725A8" w:rsidP="00773C5D">
            <w:pPr>
              <w:rPr>
                <w:b/>
                <w:sz w:val="24"/>
                <w:szCs w:val="24"/>
              </w:rPr>
            </w:pPr>
            <w:r>
              <w:rPr>
                <w:b/>
                <w:sz w:val="24"/>
                <w:szCs w:val="24"/>
              </w:rPr>
              <w:t>MCPL</w:t>
            </w:r>
          </w:p>
        </w:tc>
        <w:tc>
          <w:tcPr>
            <w:tcW w:w="4350" w:type="dxa"/>
            <w:noWrap/>
          </w:tcPr>
          <w:p w:rsidR="00F725A8" w:rsidRPr="00773C5D" w:rsidRDefault="00F725A8" w:rsidP="00773C5D">
            <w:pPr>
              <w:rPr>
                <w:sz w:val="24"/>
                <w:szCs w:val="24"/>
              </w:rPr>
            </w:pPr>
            <w:r>
              <w:rPr>
                <w:sz w:val="24"/>
                <w:szCs w:val="24"/>
              </w:rPr>
              <w:t>Heroin’s Grip</w:t>
            </w:r>
          </w:p>
        </w:tc>
        <w:tc>
          <w:tcPr>
            <w:tcW w:w="2283" w:type="dxa"/>
            <w:noWrap/>
          </w:tcPr>
          <w:p w:rsidR="00F725A8" w:rsidRPr="00773C5D" w:rsidRDefault="00F725A8" w:rsidP="00773C5D">
            <w:pPr>
              <w:jc w:val="center"/>
              <w:rPr>
                <w:sz w:val="24"/>
                <w:szCs w:val="24"/>
              </w:rPr>
            </w:pPr>
            <w:r>
              <w:rPr>
                <w:sz w:val="24"/>
                <w:szCs w:val="24"/>
              </w:rPr>
              <w:t>362.29 HER</w:t>
            </w:r>
          </w:p>
        </w:tc>
        <w:tc>
          <w:tcPr>
            <w:tcW w:w="989" w:type="dxa"/>
            <w:noWrap/>
          </w:tcPr>
          <w:p w:rsidR="00F725A8" w:rsidRDefault="00F725A8" w:rsidP="00773C5D">
            <w:pPr>
              <w:jc w:val="center"/>
              <w:rPr>
                <w:sz w:val="24"/>
                <w:szCs w:val="24"/>
              </w:rPr>
            </w:pPr>
            <w:r>
              <w:rPr>
                <w:sz w:val="24"/>
                <w:szCs w:val="24"/>
              </w:rPr>
              <w:t>DVD</w:t>
            </w:r>
          </w:p>
        </w:tc>
      </w:tr>
    </w:tbl>
    <w:p w:rsidR="00E97630" w:rsidRPr="00E97630" w:rsidRDefault="00E97630" w:rsidP="00B92263">
      <w:pPr>
        <w:jc w:val="center"/>
        <w:rPr>
          <w:sz w:val="24"/>
          <w:szCs w:val="24"/>
        </w:rPr>
      </w:pPr>
    </w:p>
    <w:p w:rsidR="00C95961" w:rsidRDefault="00C95961" w:rsidP="009C0BED">
      <w:pPr>
        <w:jc w:val="center"/>
        <w:rPr>
          <w:b/>
          <w:sz w:val="32"/>
          <w:szCs w:val="32"/>
          <w:u w:val="single"/>
        </w:rPr>
      </w:pPr>
    </w:p>
    <w:p w:rsidR="00C95961" w:rsidRDefault="00C95961" w:rsidP="009C0BED">
      <w:pPr>
        <w:jc w:val="center"/>
        <w:rPr>
          <w:b/>
          <w:sz w:val="32"/>
          <w:szCs w:val="32"/>
          <w:u w:val="single"/>
        </w:rPr>
      </w:pPr>
    </w:p>
    <w:p w:rsidR="00C95961" w:rsidRDefault="00C95961" w:rsidP="009C0BED">
      <w:pPr>
        <w:jc w:val="center"/>
        <w:rPr>
          <w:b/>
          <w:sz w:val="32"/>
          <w:szCs w:val="32"/>
          <w:u w:val="single"/>
        </w:rPr>
      </w:pPr>
    </w:p>
    <w:p w:rsidR="00C95961" w:rsidRDefault="00C95961" w:rsidP="009C0BED">
      <w:pPr>
        <w:jc w:val="center"/>
        <w:rPr>
          <w:b/>
          <w:sz w:val="32"/>
          <w:szCs w:val="32"/>
          <w:u w:val="single"/>
        </w:rPr>
      </w:pPr>
    </w:p>
    <w:p w:rsidR="00B92263" w:rsidRDefault="009C0BED" w:rsidP="009C0BED">
      <w:pPr>
        <w:jc w:val="center"/>
        <w:rPr>
          <w:sz w:val="32"/>
          <w:szCs w:val="32"/>
        </w:rPr>
      </w:pPr>
      <w:r>
        <w:rPr>
          <w:b/>
          <w:sz w:val="32"/>
          <w:szCs w:val="32"/>
          <w:u w:val="single"/>
        </w:rPr>
        <w:lastRenderedPageBreak/>
        <w:t>LIBRARY DATABASES</w:t>
      </w:r>
    </w:p>
    <w:p w:rsidR="00B81A2B" w:rsidRPr="00B81A2B" w:rsidRDefault="00B81A2B" w:rsidP="00B81A2B">
      <w:pPr>
        <w:numPr>
          <w:ilvl w:val="0"/>
          <w:numId w:val="4"/>
        </w:numPr>
        <w:spacing w:after="0" w:line="240" w:lineRule="auto"/>
        <w:rPr>
          <w:rFonts w:eastAsia="Times New Roman" w:cs="Arial"/>
          <w:sz w:val="24"/>
          <w:szCs w:val="24"/>
        </w:rPr>
      </w:pPr>
      <w:r w:rsidRPr="00ED7B40">
        <w:rPr>
          <w:rFonts w:eastAsia="Times New Roman" w:cs="Arial"/>
          <w:b/>
          <w:i/>
          <w:sz w:val="24"/>
          <w:szCs w:val="24"/>
          <w:u w:val="single"/>
        </w:rPr>
        <w:t>Consumer Health Complete</w:t>
      </w:r>
      <w:r w:rsidRPr="00B81A2B">
        <w:rPr>
          <w:rFonts w:eastAsia="Times New Roman" w:cs="Arial"/>
          <w:i/>
          <w:sz w:val="24"/>
          <w:szCs w:val="24"/>
          <w:u w:val="single"/>
        </w:rPr>
        <w:t xml:space="preserve"> </w:t>
      </w:r>
      <w:r w:rsidRPr="00B81A2B">
        <w:rPr>
          <w:rFonts w:eastAsia="Times New Roman" w:cs="Arial"/>
          <w:color w:val="393939"/>
          <w:sz w:val="24"/>
          <w:szCs w:val="24"/>
          <w:shd w:val="clear" w:color="auto" w:fill="FFFFFF"/>
        </w:rPr>
        <w:t>supports the information needs of patients and fosters an overall understanding of health-related topics. </w:t>
      </w:r>
      <w:r w:rsidR="009922CF" w:rsidRPr="009922CF">
        <w:rPr>
          <w:sz w:val="24"/>
          <w:szCs w:val="24"/>
        </w:rPr>
        <w:t xml:space="preserve"> </w:t>
      </w:r>
      <w:r w:rsidR="009922CF" w:rsidRPr="00D166A4">
        <w:rPr>
          <w:sz w:val="24"/>
          <w:szCs w:val="24"/>
        </w:rPr>
        <w:t xml:space="preserve">Accessed from </w:t>
      </w:r>
      <w:r w:rsidR="009922CF">
        <w:rPr>
          <w:sz w:val="24"/>
          <w:szCs w:val="24"/>
        </w:rPr>
        <w:t>the Marion County Public Library website</w:t>
      </w:r>
      <w:r w:rsidR="009922CF" w:rsidRPr="00D166A4">
        <w:rPr>
          <w:sz w:val="24"/>
          <w:szCs w:val="24"/>
        </w:rPr>
        <w:t xml:space="preserve"> at </w:t>
      </w:r>
      <w:hyperlink r:id="rId9" w:history="1">
        <w:r w:rsidR="009922CF" w:rsidRPr="00D166A4">
          <w:rPr>
            <w:rStyle w:val="Hyperlink"/>
            <w:sz w:val="24"/>
            <w:szCs w:val="24"/>
          </w:rPr>
          <w:t>http://www.mcpls.org</w:t>
        </w:r>
      </w:hyperlink>
      <w:r w:rsidR="009922CF" w:rsidRPr="00D166A4">
        <w:rPr>
          <w:sz w:val="24"/>
          <w:szCs w:val="24"/>
        </w:rPr>
        <w:t>.</w:t>
      </w:r>
    </w:p>
    <w:p w:rsidR="00B81A2B" w:rsidRPr="00B81A2B" w:rsidRDefault="00445979" w:rsidP="00B81A2B">
      <w:pPr>
        <w:numPr>
          <w:ilvl w:val="0"/>
          <w:numId w:val="5"/>
        </w:numPr>
        <w:spacing w:after="0" w:line="240" w:lineRule="auto"/>
        <w:rPr>
          <w:rFonts w:eastAsia="Times New Roman" w:cs="Arial"/>
          <w:i/>
          <w:iCs/>
          <w:sz w:val="24"/>
          <w:szCs w:val="24"/>
        </w:rPr>
      </w:pPr>
      <w:r>
        <w:rPr>
          <w:rFonts w:eastAsia="Times New Roman" w:cs="Arial"/>
          <w:sz w:val="24"/>
          <w:szCs w:val="24"/>
        </w:rPr>
        <w:t>Click on</w:t>
      </w:r>
      <w:r w:rsidR="00B81A2B" w:rsidRPr="00F118DF">
        <w:rPr>
          <w:rFonts w:eastAsia="Times New Roman" w:cs="Arial"/>
          <w:b/>
          <w:sz w:val="24"/>
          <w:szCs w:val="24"/>
        </w:rPr>
        <w:t xml:space="preserve"> Resources</w:t>
      </w:r>
    </w:p>
    <w:p w:rsidR="00B81A2B" w:rsidRPr="00B81A2B" w:rsidRDefault="00B81A2B" w:rsidP="00B81A2B">
      <w:pPr>
        <w:numPr>
          <w:ilvl w:val="0"/>
          <w:numId w:val="5"/>
        </w:numPr>
        <w:spacing w:after="0" w:line="240" w:lineRule="auto"/>
        <w:rPr>
          <w:rFonts w:eastAsia="Times New Roman" w:cs="Arial"/>
          <w:i/>
          <w:iCs/>
          <w:sz w:val="24"/>
          <w:szCs w:val="24"/>
        </w:rPr>
      </w:pPr>
      <w:r w:rsidRPr="00B81A2B">
        <w:rPr>
          <w:rFonts w:eastAsia="Times New Roman" w:cs="Arial"/>
          <w:sz w:val="24"/>
          <w:szCs w:val="24"/>
        </w:rPr>
        <w:t>Click</w:t>
      </w:r>
      <w:r w:rsidR="00F118DF">
        <w:rPr>
          <w:rFonts w:eastAsia="Times New Roman" w:cs="Arial"/>
          <w:sz w:val="24"/>
          <w:szCs w:val="24"/>
        </w:rPr>
        <w:t xml:space="preserve"> on </w:t>
      </w:r>
      <w:r w:rsidR="00F118DF" w:rsidRPr="00F118DF">
        <w:rPr>
          <w:rFonts w:eastAsia="Times New Roman" w:cs="Arial"/>
          <w:b/>
          <w:sz w:val="24"/>
          <w:szCs w:val="24"/>
        </w:rPr>
        <w:t>Education &amp; Information</w:t>
      </w:r>
    </w:p>
    <w:p w:rsidR="00B81A2B" w:rsidRPr="00B81A2B" w:rsidRDefault="00103443" w:rsidP="00B81A2B">
      <w:pPr>
        <w:numPr>
          <w:ilvl w:val="0"/>
          <w:numId w:val="5"/>
        </w:numPr>
        <w:spacing w:after="0" w:line="240" w:lineRule="auto"/>
        <w:rPr>
          <w:rFonts w:eastAsia="Times New Roman" w:cs="Arial"/>
          <w:i/>
          <w:iCs/>
          <w:sz w:val="24"/>
          <w:szCs w:val="24"/>
        </w:rPr>
      </w:pPr>
      <w:r w:rsidRPr="00AD4103">
        <w:rPr>
          <w:rFonts w:eastAsia="Times New Roman" w:cs="Arial"/>
          <w:sz w:val="24"/>
          <w:szCs w:val="24"/>
        </w:rPr>
        <w:t>From “</w:t>
      </w:r>
      <w:r w:rsidR="00B81A2B" w:rsidRPr="00F118DF">
        <w:rPr>
          <w:rFonts w:eastAsia="Times New Roman" w:cs="Arial"/>
          <w:b/>
          <w:sz w:val="24"/>
          <w:szCs w:val="24"/>
        </w:rPr>
        <w:t>Consumer Help</w:t>
      </w:r>
      <w:r w:rsidR="00B81A2B" w:rsidRPr="00B81A2B">
        <w:rPr>
          <w:rFonts w:eastAsia="Times New Roman" w:cs="Arial"/>
          <w:sz w:val="24"/>
          <w:szCs w:val="24"/>
        </w:rPr>
        <w:t xml:space="preserve">” section, select </w:t>
      </w:r>
      <w:r w:rsidR="00B81A2B" w:rsidRPr="00F118DF">
        <w:rPr>
          <w:rFonts w:eastAsia="Times New Roman" w:cs="Arial"/>
          <w:b/>
          <w:sz w:val="24"/>
          <w:szCs w:val="24"/>
        </w:rPr>
        <w:t>Consumer Health Complete</w:t>
      </w:r>
      <w:r w:rsidR="00B81A2B" w:rsidRPr="00B81A2B">
        <w:rPr>
          <w:rFonts w:eastAsia="Times New Roman" w:cs="Arial"/>
          <w:sz w:val="24"/>
          <w:szCs w:val="24"/>
        </w:rPr>
        <w:t xml:space="preserve"> from the list of databases.</w:t>
      </w:r>
    </w:p>
    <w:p w:rsidR="00B81A2B" w:rsidRPr="00B81A2B" w:rsidRDefault="00B81A2B" w:rsidP="00B81A2B">
      <w:pPr>
        <w:numPr>
          <w:ilvl w:val="0"/>
          <w:numId w:val="5"/>
        </w:numPr>
        <w:spacing w:after="0" w:line="240" w:lineRule="auto"/>
        <w:rPr>
          <w:rFonts w:eastAsia="Times New Roman" w:cs="Arial"/>
          <w:bCs/>
          <w:i/>
          <w:iCs/>
          <w:sz w:val="24"/>
          <w:szCs w:val="24"/>
        </w:rPr>
      </w:pPr>
      <w:r w:rsidRPr="00B81A2B">
        <w:rPr>
          <w:rFonts w:eastAsia="Times New Roman" w:cs="Arial"/>
          <w:sz w:val="24"/>
          <w:szCs w:val="24"/>
        </w:rPr>
        <w:t>Enter the search term in the Find box.</w:t>
      </w:r>
    </w:p>
    <w:p w:rsidR="00B81A2B" w:rsidRPr="00B81A2B" w:rsidRDefault="00B81A2B" w:rsidP="00B81A2B">
      <w:pPr>
        <w:spacing w:after="0" w:line="240" w:lineRule="auto"/>
        <w:ind w:left="720"/>
        <w:rPr>
          <w:rFonts w:eastAsia="Times New Roman" w:cs="Arial"/>
          <w:sz w:val="24"/>
          <w:szCs w:val="24"/>
        </w:rPr>
      </w:pPr>
      <w:r w:rsidRPr="00B81A2B">
        <w:rPr>
          <w:rFonts w:eastAsia="Times New Roman" w:cs="Arial"/>
          <w:sz w:val="24"/>
          <w:szCs w:val="24"/>
        </w:rPr>
        <w:t>A search for “a</w:t>
      </w:r>
      <w:r w:rsidR="00103443" w:rsidRPr="00AD4103">
        <w:rPr>
          <w:rFonts w:eastAsia="Times New Roman" w:cs="Arial"/>
          <w:sz w:val="24"/>
          <w:szCs w:val="24"/>
        </w:rPr>
        <w:t>ddiction</w:t>
      </w:r>
      <w:r w:rsidRPr="00B81A2B">
        <w:rPr>
          <w:rFonts w:eastAsia="Times New Roman" w:cs="Arial"/>
          <w:sz w:val="24"/>
          <w:szCs w:val="24"/>
        </w:rPr>
        <w:t xml:space="preserve">” brought over </w:t>
      </w:r>
      <w:r w:rsidR="00445979">
        <w:rPr>
          <w:rFonts w:eastAsia="Times New Roman" w:cs="Arial"/>
          <w:sz w:val="24"/>
          <w:szCs w:val="24"/>
        </w:rPr>
        <w:t>34,000</w:t>
      </w:r>
      <w:r w:rsidRPr="00B81A2B">
        <w:rPr>
          <w:rFonts w:eastAsia="Times New Roman" w:cs="Arial"/>
          <w:sz w:val="24"/>
          <w:szCs w:val="24"/>
        </w:rPr>
        <w:t xml:space="preserve"> hits.</w:t>
      </w:r>
      <w:r w:rsidR="003A3BDF">
        <w:rPr>
          <w:rFonts w:eastAsia="Times New Roman" w:cs="Arial"/>
          <w:sz w:val="24"/>
          <w:szCs w:val="24"/>
        </w:rPr>
        <w:t xml:space="preserve">  Last accessed </w:t>
      </w:r>
      <w:r w:rsidR="00445979">
        <w:rPr>
          <w:rFonts w:eastAsia="Times New Roman" w:cs="Arial"/>
          <w:sz w:val="24"/>
          <w:szCs w:val="24"/>
        </w:rPr>
        <w:t>March 12, 2025</w:t>
      </w:r>
      <w:r w:rsidR="003A3BDF">
        <w:rPr>
          <w:rFonts w:eastAsia="Times New Roman" w:cs="Arial"/>
          <w:sz w:val="24"/>
          <w:szCs w:val="24"/>
        </w:rPr>
        <w:t>.</w:t>
      </w:r>
    </w:p>
    <w:p w:rsidR="00B81A2B" w:rsidRPr="00B81A2B" w:rsidRDefault="00B81A2B" w:rsidP="00B81A2B">
      <w:pPr>
        <w:spacing w:after="0" w:line="240" w:lineRule="auto"/>
        <w:ind w:left="1080"/>
        <w:rPr>
          <w:rFonts w:eastAsia="Times New Roman" w:cs="Arial"/>
          <w:bCs/>
          <w:i/>
          <w:iCs/>
          <w:sz w:val="24"/>
          <w:szCs w:val="24"/>
        </w:rPr>
      </w:pPr>
    </w:p>
    <w:p w:rsidR="00B81A2B" w:rsidRPr="00B81A2B" w:rsidRDefault="00B81A2B" w:rsidP="00B81A2B">
      <w:pPr>
        <w:numPr>
          <w:ilvl w:val="0"/>
          <w:numId w:val="4"/>
        </w:numPr>
        <w:spacing w:after="0" w:line="240" w:lineRule="auto"/>
        <w:rPr>
          <w:rFonts w:eastAsia="Times New Roman" w:cs="Arial"/>
          <w:sz w:val="24"/>
          <w:szCs w:val="24"/>
        </w:rPr>
      </w:pPr>
      <w:r w:rsidRPr="00ED7B40">
        <w:rPr>
          <w:rFonts w:eastAsia="Times New Roman" w:cs="Arial"/>
          <w:b/>
          <w:i/>
          <w:sz w:val="24"/>
          <w:szCs w:val="24"/>
          <w:u w:val="single"/>
        </w:rPr>
        <w:t>EBSCOhost Web Databases</w:t>
      </w:r>
      <w:r w:rsidRPr="00ED7B40">
        <w:rPr>
          <w:rFonts w:eastAsia="Times New Roman" w:cs="Arial"/>
          <w:b/>
          <w:sz w:val="24"/>
          <w:szCs w:val="24"/>
        </w:rPr>
        <w:t>.</w:t>
      </w:r>
      <w:r w:rsidRPr="00B81A2B">
        <w:rPr>
          <w:rFonts w:eastAsia="Times New Roman" w:cs="Arial"/>
          <w:sz w:val="24"/>
          <w:szCs w:val="24"/>
        </w:rPr>
        <w:t xml:space="preserve">  </w:t>
      </w:r>
      <w:r w:rsidRPr="00B81A2B">
        <w:rPr>
          <w:rFonts w:eastAsia="Times New Roman" w:cs="Arial"/>
          <w:i/>
          <w:sz w:val="24"/>
          <w:szCs w:val="24"/>
          <w:u w:val="single"/>
        </w:rPr>
        <w:t>Alt Healthwatch</w:t>
      </w:r>
      <w:r w:rsidRPr="00B81A2B">
        <w:rPr>
          <w:rFonts w:eastAsia="Times New Roman" w:cs="Arial"/>
          <w:sz w:val="24"/>
          <w:szCs w:val="24"/>
        </w:rPr>
        <w:t xml:space="preserve">, which focuses on complementary, holistic and integrated approaches to healthcare and wellness, and </w:t>
      </w:r>
      <w:r w:rsidRPr="00B81A2B">
        <w:rPr>
          <w:rFonts w:eastAsia="Times New Roman" w:cs="Arial"/>
          <w:i/>
          <w:sz w:val="24"/>
          <w:szCs w:val="24"/>
          <w:u w:val="single"/>
        </w:rPr>
        <w:t>Health Source Consumer Edition</w:t>
      </w:r>
      <w:r w:rsidRPr="00B81A2B">
        <w:rPr>
          <w:rFonts w:eastAsia="Times New Roman" w:cs="Arial"/>
          <w:sz w:val="24"/>
          <w:szCs w:val="24"/>
        </w:rPr>
        <w:t xml:space="preserve">, a consumer health information database, offer magazine articles, book excerpts and periodicals on a variety of medical issues.  </w:t>
      </w:r>
      <w:r w:rsidR="009922CF" w:rsidRPr="00D166A4">
        <w:rPr>
          <w:sz w:val="24"/>
          <w:szCs w:val="24"/>
        </w:rPr>
        <w:t xml:space="preserve">Accessed from </w:t>
      </w:r>
      <w:r w:rsidR="009922CF">
        <w:rPr>
          <w:sz w:val="24"/>
          <w:szCs w:val="24"/>
        </w:rPr>
        <w:t>the Marion County Public Library website</w:t>
      </w:r>
      <w:r w:rsidR="009922CF" w:rsidRPr="00D166A4">
        <w:rPr>
          <w:sz w:val="24"/>
          <w:szCs w:val="24"/>
        </w:rPr>
        <w:t xml:space="preserve"> at </w:t>
      </w:r>
      <w:hyperlink r:id="rId10" w:history="1">
        <w:r w:rsidR="009922CF" w:rsidRPr="00D166A4">
          <w:rPr>
            <w:rStyle w:val="Hyperlink"/>
            <w:sz w:val="24"/>
            <w:szCs w:val="24"/>
          </w:rPr>
          <w:t>http://www.mcpls.org</w:t>
        </w:r>
      </w:hyperlink>
      <w:r w:rsidR="009922CF" w:rsidRPr="00D166A4">
        <w:rPr>
          <w:sz w:val="24"/>
          <w:szCs w:val="24"/>
        </w:rPr>
        <w:t>.</w:t>
      </w:r>
    </w:p>
    <w:p w:rsidR="00B81A2B" w:rsidRPr="00B81A2B" w:rsidRDefault="008D4305" w:rsidP="00B81A2B">
      <w:pPr>
        <w:numPr>
          <w:ilvl w:val="0"/>
          <w:numId w:val="6"/>
        </w:numPr>
        <w:spacing w:after="0" w:line="240" w:lineRule="auto"/>
        <w:contextualSpacing/>
        <w:rPr>
          <w:rFonts w:eastAsia="Times New Roman" w:cs="Arial"/>
          <w:i/>
          <w:iCs/>
          <w:sz w:val="24"/>
          <w:szCs w:val="24"/>
        </w:rPr>
      </w:pPr>
      <w:r>
        <w:rPr>
          <w:rFonts w:eastAsia="Times New Roman" w:cs="Arial"/>
          <w:sz w:val="24"/>
          <w:szCs w:val="24"/>
        </w:rPr>
        <w:t>Click on</w:t>
      </w:r>
      <w:r w:rsidR="00B81A2B" w:rsidRPr="00F118DF">
        <w:rPr>
          <w:rFonts w:eastAsia="Times New Roman" w:cs="Arial"/>
          <w:b/>
          <w:sz w:val="24"/>
          <w:szCs w:val="24"/>
        </w:rPr>
        <w:t xml:space="preserve"> Resources</w:t>
      </w:r>
    </w:p>
    <w:p w:rsidR="00B81A2B" w:rsidRPr="00B81A2B" w:rsidRDefault="00F118DF" w:rsidP="00B81A2B">
      <w:pPr>
        <w:numPr>
          <w:ilvl w:val="0"/>
          <w:numId w:val="6"/>
        </w:numPr>
        <w:spacing w:after="0" w:line="240" w:lineRule="auto"/>
        <w:contextualSpacing/>
        <w:rPr>
          <w:rFonts w:eastAsia="Times New Roman" w:cs="Arial"/>
          <w:i/>
          <w:iCs/>
          <w:sz w:val="24"/>
          <w:szCs w:val="24"/>
        </w:rPr>
      </w:pPr>
      <w:r>
        <w:rPr>
          <w:rFonts w:eastAsia="Times New Roman" w:cs="Arial"/>
          <w:sz w:val="24"/>
          <w:szCs w:val="24"/>
        </w:rPr>
        <w:t xml:space="preserve">Click on </w:t>
      </w:r>
      <w:r w:rsidRPr="00F118DF">
        <w:rPr>
          <w:rFonts w:eastAsia="Times New Roman" w:cs="Arial"/>
          <w:b/>
          <w:sz w:val="24"/>
          <w:szCs w:val="24"/>
        </w:rPr>
        <w:t>Education &amp; Information</w:t>
      </w:r>
    </w:p>
    <w:p w:rsidR="00B81A2B" w:rsidRPr="00B81A2B" w:rsidRDefault="00B81A2B" w:rsidP="00B81A2B">
      <w:pPr>
        <w:numPr>
          <w:ilvl w:val="0"/>
          <w:numId w:val="6"/>
        </w:numPr>
        <w:spacing w:after="0" w:line="240" w:lineRule="auto"/>
        <w:contextualSpacing/>
        <w:rPr>
          <w:rFonts w:eastAsia="Times New Roman" w:cs="Arial"/>
          <w:i/>
          <w:iCs/>
          <w:sz w:val="24"/>
          <w:szCs w:val="24"/>
        </w:rPr>
      </w:pPr>
      <w:r w:rsidRPr="00B81A2B">
        <w:rPr>
          <w:rFonts w:eastAsia="Times New Roman" w:cs="Arial"/>
          <w:sz w:val="24"/>
          <w:szCs w:val="24"/>
        </w:rPr>
        <w:t>From “</w:t>
      </w:r>
      <w:r w:rsidRPr="00F118DF">
        <w:rPr>
          <w:rFonts w:eastAsia="Times New Roman" w:cs="Arial"/>
          <w:b/>
          <w:sz w:val="24"/>
          <w:szCs w:val="24"/>
        </w:rPr>
        <w:t>General Reference Searching</w:t>
      </w:r>
      <w:r w:rsidRPr="00B81A2B">
        <w:rPr>
          <w:rFonts w:eastAsia="Times New Roman" w:cs="Arial"/>
          <w:sz w:val="24"/>
          <w:szCs w:val="24"/>
        </w:rPr>
        <w:t xml:space="preserve">” section, select </w:t>
      </w:r>
      <w:r w:rsidRPr="00F118DF">
        <w:rPr>
          <w:rFonts w:eastAsia="Times New Roman" w:cs="Arial"/>
          <w:b/>
          <w:sz w:val="24"/>
          <w:szCs w:val="24"/>
        </w:rPr>
        <w:t>EBSCO Research</w:t>
      </w:r>
      <w:r w:rsidRPr="00B81A2B">
        <w:rPr>
          <w:rFonts w:eastAsia="Times New Roman" w:cs="Arial"/>
          <w:sz w:val="24"/>
          <w:szCs w:val="24"/>
        </w:rPr>
        <w:t xml:space="preserve"> Databases.</w:t>
      </w:r>
    </w:p>
    <w:p w:rsidR="00B81A2B" w:rsidRPr="00B81A2B" w:rsidRDefault="00B81A2B" w:rsidP="00B81A2B">
      <w:pPr>
        <w:numPr>
          <w:ilvl w:val="0"/>
          <w:numId w:val="6"/>
        </w:numPr>
        <w:spacing w:after="0" w:line="240" w:lineRule="auto"/>
        <w:contextualSpacing/>
        <w:rPr>
          <w:rFonts w:eastAsia="Times New Roman" w:cs="Arial"/>
          <w:bCs/>
          <w:i/>
          <w:iCs/>
          <w:sz w:val="24"/>
          <w:szCs w:val="24"/>
        </w:rPr>
      </w:pPr>
      <w:r w:rsidRPr="00B81A2B">
        <w:rPr>
          <w:rFonts w:eastAsia="Times New Roman" w:cs="Arial"/>
          <w:sz w:val="24"/>
          <w:szCs w:val="24"/>
        </w:rPr>
        <w:t>Check the databases you wish to search and click Continue.</w:t>
      </w:r>
    </w:p>
    <w:p w:rsidR="00B81A2B" w:rsidRPr="00B81A2B" w:rsidRDefault="00B81A2B" w:rsidP="00B81A2B">
      <w:pPr>
        <w:numPr>
          <w:ilvl w:val="0"/>
          <w:numId w:val="6"/>
        </w:numPr>
        <w:spacing w:after="0" w:line="240" w:lineRule="auto"/>
        <w:contextualSpacing/>
        <w:rPr>
          <w:rFonts w:eastAsia="Times New Roman" w:cs="Arial"/>
          <w:bCs/>
          <w:i/>
          <w:iCs/>
          <w:sz w:val="24"/>
          <w:szCs w:val="24"/>
        </w:rPr>
      </w:pPr>
      <w:r w:rsidRPr="00B81A2B">
        <w:rPr>
          <w:rFonts w:eastAsia="Times New Roman" w:cs="Arial"/>
          <w:sz w:val="24"/>
          <w:szCs w:val="24"/>
        </w:rPr>
        <w:t>Enter the search term in the Find box.</w:t>
      </w:r>
    </w:p>
    <w:p w:rsidR="00B81A2B" w:rsidRPr="00B81A2B" w:rsidRDefault="00B81A2B" w:rsidP="00B81A2B">
      <w:pPr>
        <w:spacing w:after="0" w:line="240" w:lineRule="auto"/>
        <w:ind w:left="720"/>
        <w:rPr>
          <w:rFonts w:eastAsia="Times New Roman" w:cs="Arial"/>
          <w:sz w:val="24"/>
          <w:szCs w:val="24"/>
        </w:rPr>
      </w:pPr>
      <w:r w:rsidRPr="00B81A2B">
        <w:rPr>
          <w:rFonts w:eastAsia="Times New Roman" w:cs="Arial"/>
          <w:sz w:val="24"/>
          <w:szCs w:val="24"/>
        </w:rPr>
        <w:t>A search for “</w:t>
      </w:r>
      <w:r w:rsidR="007D0CB6" w:rsidRPr="00AD4103">
        <w:rPr>
          <w:rFonts w:eastAsia="Times New Roman" w:cs="Arial"/>
          <w:sz w:val="24"/>
          <w:szCs w:val="24"/>
        </w:rPr>
        <w:t>addiction</w:t>
      </w:r>
      <w:r w:rsidRPr="00B81A2B">
        <w:rPr>
          <w:rFonts w:eastAsia="Times New Roman" w:cs="Arial"/>
          <w:sz w:val="24"/>
          <w:szCs w:val="24"/>
        </w:rPr>
        <w:t xml:space="preserve">” brought over </w:t>
      </w:r>
      <w:r w:rsidR="008D4305">
        <w:rPr>
          <w:rFonts w:eastAsia="Times New Roman" w:cs="Arial"/>
          <w:sz w:val="24"/>
          <w:szCs w:val="24"/>
        </w:rPr>
        <w:t>261,000</w:t>
      </w:r>
      <w:r w:rsidRPr="00B81A2B">
        <w:rPr>
          <w:rFonts w:eastAsia="Times New Roman" w:cs="Arial"/>
          <w:sz w:val="24"/>
          <w:szCs w:val="24"/>
        </w:rPr>
        <w:t xml:space="preserve"> hits.</w:t>
      </w:r>
      <w:r w:rsidR="00F118DF">
        <w:rPr>
          <w:rFonts w:eastAsia="Times New Roman" w:cs="Arial"/>
          <w:sz w:val="24"/>
          <w:szCs w:val="24"/>
        </w:rPr>
        <w:t xml:space="preserve">  Last accessed </w:t>
      </w:r>
      <w:r w:rsidR="008D4305">
        <w:rPr>
          <w:rFonts w:eastAsia="Times New Roman" w:cs="Arial"/>
          <w:sz w:val="24"/>
          <w:szCs w:val="24"/>
        </w:rPr>
        <w:t>March 12, 2025</w:t>
      </w:r>
      <w:r w:rsidR="003A3BDF">
        <w:rPr>
          <w:rFonts w:eastAsia="Times New Roman" w:cs="Arial"/>
          <w:sz w:val="24"/>
          <w:szCs w:val="24"/>
        </w:rPr>
        <w:t xml:space="preserve">. </w:t>
      </w:r>
    </w:p>
    <w:p w:rsidR="00B81A2B" w:rsidRPr="00B81A2B" w:rsidRDefault="00B81A2B" w:rsidP="00B81A2B">
      <w:pPr>
        <w:spacing w:after="0" w:line="240" w:lineRule="auto"/>
        <w:ind w:left="720"/>
        <w:rPr>
          <w:rFonts w:eastAsia="Times New Roman" w:cs="Arial"/>
          <w:sz w:val="24"/>
          <w:szCs w:val="24"/>
        </w:rPr>
      </w:pPr>
    </w:p>
    <w:p w:rsidR="009C0BED" w:rsidRPr="00AD4103" w:rsidRDefault="009C0BED" w:rsidP="009C0BED">
      <w:pPr>
        <w:spacing w:after="0" w:line="240" w:lineRule="auto"/>
        <w:ind w:left="1440"/>
        <w:contextualSpacing/>
        <w:rPr>
          <w:sz w:val="24"/>
          <w:szCs w:val="24"/>
        </w:rPr>
      </w:pPr>
    </w:p>
    <w:p w:rsidR="008D4305" w:rsidRDefault="008D4305" w:rsidP="008D4305">
      <w:pPr>
        <w:rPr>
          <w:b/>
          <w:sz w:val="32"/>
          <w:szCs w:val="32"/>
          <w:u w:val="single"/>
        </w:rPr>
      </w:pPr>
    </w:p>
    <w:p w:rsidR="009C0BED" w:rsidRPr="00AD4103" w:rsidRDefault="009C0BED" w:rsidP="009C0BED">
      <w:pPr>
        <w:jc w:val="center"/>
        <w:rPr>
          <w:b/>
          <w:sz w:val="32"/>
          <w:szCs w:val="32"/>
          <w:u w:val="single"/>
        </w:rPr>
      </w:pPr>
      <w:r w:rsidRPr="00AD4103">
        <w:rPr>
          <w:b/>
          <w:sz w:val="32"/>
          <w:szCs w:val="32"/>
          <w:u w:val="single"/>
        </w:rPr>
        <w:t>WEBSITES</w:t>
      </w:r>
    </w:p>
    <w:p w:rsidR="00AD4103" w:rsidRPr="00AD4103" w:rsidRDefault="00AD4103" w:rsidP="00AD4103">
      <w:pPr>
        <w:pStyle w:val="ListParagraph"/>
        <w:keepNext/>
        <w:keepLines/>
        <w:jc w:val="both"/>
        <w:rPr>
          <w:rFonts w:cs="Arial"/>
          <w:sz w:val="24"/>
          <w:szCs w:val="24"/>
        </w:rPr>
      </w:pPr>
    </w:p>
    <w:p w:rsidR="00AD4103" w:rsidRPr="00AD4103" w:rsidRDefault="00AD4103" w:rsidP="00AD4103">
      <w:pPr>
        <w:pStyle w:val="ListParagraph"/>
        <w:keepNext/>
        <w:keepLines/>
        <w:numPr>
          <w:ilvl w:val="0"/>
          <w:numId w:val="8"/>
        </w:numPr>
        <w:spacing w:after="0" w:line="240" w:lineRule="auto"/>
        <w:jc w:val="both"/>
        <w:rPr>
          <w:rFonts w:cs="Arial"/>
          <w:sz w:val="24"/>
          <w:szCs w:val="24"/>
        </w:rPr>
      </w:pPr>
      <w:r w:rsidRPr="00ED7B40">
        <w:rPr>
          <w:rFonts w:cs="Arial"/>
          <w:b/>
          <w:i/>
          <w:sz w:val="24"/>
          <w:szCs w:val="24"/>
          <w:u w:val="single"/>
        </w:rPr>
        <w:t>The National Institute on Drug Abuse (“NIDA”)</w:t>
      </w:r>
      <w:r w:rsidRPr="00ED7B40">
        <w:rPr>
          <w:rFonts w:cs="Arial"/>
          <w:b/>
          <w:i/>
          <w:sz w:val="24"/>
          <w:szCs w:val="24"/>
        </w:rPr>
        <w:t>.</w:t>
      </w:r>
      <w:r w:rsidRPr="00AD4103">
        <w:rPr>
          <w:rFonts w:cs="Arial"/>
          <w:i/>
          <w:sz w:val="24"/>
          <w:szCs w:val="24"/>
        </w:rPr>
        <w:t xml:space="preserve">  </w:t>
      </w:r>
      <w:r w:rsidRPr="00AD4103">
        <w:rPr>
          <w:rFonts w:cs="Arial"/>
          <w:sz w:val="24"/>
          <w:szCs w:val="24"/>
        </w:rPr>
        <w:t xml:space="preserve">NIDA’s “mission is to advance science on the causes and consequences of drug use and addiction and to apply that knowledge to improve individual and public health.”  The site offers information, articles, videos, and statistics for not only researchers and medical and health professionals, but also for patients and families, and parents and educators.  There is also specific information about addiction and children and teens.  Last accessed </w:t>
      </w:r>
      <w:r w:rsidR="008D4305">
        <w:rPr>
          <w:rFonts w:cs="Arial"/>
          <w:sz w:val="24"/>
          <w:szCs w:val="24"/>
        </w:rPr>
        <w:t>March 12, 2025</w:t>
      </w:r>
      <w:r w:rsidR="008A2DC9">
        <w:rPr>
          <w:rFonts w:cs="Arial"/>
          <w:sz w:val="24"/>
          <w:szCs w:val="24"/>
        </w:rPr>
        <w:t>.</w:t>
      </w:r>
    </w:p>
    <w:p w:rsidR="00AD4103" w:rsidRPr="00AD4103" w:rsidRDefault="00CB1CFC" w:rsidP="00AD4103">
      <w:pPr>
        <w:ind w:firstLine="720"/>
        <w:jc w:val="both"/>
        <w:rPr>
          <w:rFonts w:cs="Arial"/>
          <w:sz w:val="24"/>
          <w:szCs w:val="24"/>
        </w:rPr>
      </w:pPr>
      <w:hyperlink r:id="rId11" w:history="1">
        <w:r w:rsidR="00AD4103" w:rsidRPr="00AD4103">
          <w:rPr>
            <w:rStyle w:val="Hyperlink"/>
            <w:rFonts w:cs="Arial"/>
            <w:sz w:val="24"/>
            <w:szCs w:val="24"/>
          </w:rPr>
          <w:t>https://www.drugabuse.</w:t>
        </w:r>
        <w:r w:rsidR="00AD4103" w:rsidRPr="00AD4103">
          <w:rPr>
            <w:rStyle w:val="Hyperlink"/>
            <w:rFonts w:cs="Arial"/>
            <w:sz w:val="24"/>
            <w:szCs w:val="24"/>
          </w:rPr>
          <w:t>g</w:t>
        </w:r>
        <w:r w:rsidR="00AD4103" w:rsidRPr="00AD4103">
          <w:rPr>
            <w:rStyle w:val="Hyperlink"/>
            <w:rFonts w:cs="Arial"/>
            <w:sz w:val="24"/>
            <w:szCs w:val="24"/>
          </w:rPr>
          <w:t>ov/</w:t>
        </w:r>
      </w:hyperlink>
    </w:p>
    <w:p w:rsidR="003A3BDF" w:rsidRDefault="003A3BDF" w:rsidP="0043063B">
      <w:pPr>
        <w:rPr>
          <w:b/>
          <w:sz w:val="32"/>
          <w:szCs w:val="32"/>
          <w:u w:val="single"/>
        </w:rPr>
      </w:pPr>
    </w:p>
    <w:p w:rsidR="00C95961" w:rsidRDefault="00C95961" w:rsidP="003A3BDF">
      <w:pPr>
        <w:jc w:val="center"/>
        <w:rPr>
          <w:b/>
          <w:sz w:val="32"/>
          <w:szCs w:val="32"/>
          <w:u w:val="single"/>
        </w:rPr>
      </w:pPr>
    </w:p>
    <w:p w:rsidR="007502B2" w:rsidRDefault="007502B2" w:rsidP="003A3BDF">
      <w:pPr>
        <w:jc w:val="center"/>
        <w:rPr>
          <w:b/>
          <w:sz w:val="32"/>
          <w:szCs w:val="32"/>
          <w:u w:val="single"/>
        </w:rPr>
      </w:pPr>
      <w:r>
        <w:rPr>
          <w:b/>
          <w:sz w:val="32"/>
          <w:szCs w:val="32"/>
          <w:u w:val="single"/>
        </w:rPr>
        <w:lastRenderedPageBreak/>
        <w:t>LOCAL COMMUNITY RESOURCES</w:t>
      </w:r>
    </w:p>
    <w:p w:rsidR="007502B2" w:rsidRPr="00AD4103" w:rsidRDefault="007502B2" w:rsidP="007502B2">
      <w:pPr>
        <w:rPr>
          <w:b/>
          <w:sz w:val="32"/>
          <w:szCs w:val="32"/>
          <w:u w:val="single"/>
        </w:rPr>
      </w:pPr>
    </w:p>
    <w:p w:rsidR="00C87263" w:rsidRPr="00EB19CF" w:rsidRDefault="00C87263" w:rsidP="00C87263">
      <w:pPr>
        <w:pStyle w:val="ListParagraph"/>
        <w:keepNext/>
        <w:keepLines/>
        <w:numPr>
          <w:ilvl w:val="0"/>
          <w:numId w:val="8"/>
        </w:numPr>
        <w:spacing w:after="0" w:line="240" w:lineRule="auto"/>
        <w:jc w:val="both"/>
        <w:rPr>
          <w:rStyle w:val="Hyperlink"/>
          <w:rFonts w:cs="Arial"/>
          <w:color w:val="auto"/>
          <w:sz w:val="24"/>
          <w:szCs w:val="24"/>
        </w:rPr>
      </w:pPr>
      <w:r>
        <w:rPr>
          <w:rStyle w:val="Hyperlink"/>
          <w:rFonts w:cs="Arial"/>
          <w:color w:val="auto"/>
          <w:sz w:val="24"/>
          <w:szCs w:val="24"/>
        </w:rPr>
        <w:t>HELP4WV</w:t>
      </w:r>
      <w:r>
        <w:rPr>
          <w:rStyle w:val="Hyperlink"/>
          <w:rFonts w:cs="Arial"/>
          <w:color w:val="auto"/>
          <w:sz w:val="24"/>
          <w:szCs w:val="24"/>
          <w:u w:val="none"/>
        </w:rPr>
        <w:t xml:space="preserve">  Phone Number: 844-435-7498</w:t>
      </w:r>
    </w:p>
    <w:p w:rsidR="00C87263" w:rsidRDefault="00C87263" w:rsidP="00C87263">
      <w:pPr>
        <w:pStyle w:val="ListParagraph"/>
        <w:keepNext/>
        <w:keepLines/>
        <w:spacing w:after="0" w:line="240" w:lineRule="auto"/>
        <w:jc w:val="both"/>
        <w:rPr>
          <w:rStyle w:val="Hyperlink"/>
          <w:rFonts w:cs="Arial"/>
          <w:color w:val="auto"/>
          <w:sz w:val="24"/>
          <w:szCs w:val="24"/>
          <w:u w:val="none"/>
        </w:rPr>
      </w:pPr>
      <w:r>
        <w:rPr>
          <w:rStyle w:val="Hyperlink"/>
          <w:rFonts w:cs="Arial"/>
          <w:color w:val="auto"/>
          <w:sz w:val="24"/>
          <w:szCs w:val="24"/>
          <w:u w:val="none"/>
        </w:rPr>
        <w:t xml:space="preserve">                    Website: help4wv.com</w:t>
      </w:r>
    </w:p>
    <w:p w:rsidR="00C87263" w:rsidRDefault="00C87263" w:rsidP="00C87263">
      <w:pPr>
        <w:pStyle w:val="ListParagraph"/>
        <w:keepNext/>
        <w:keepLines/>
        <w:spacing w:after="0" w:line="240" w:lineRule="auto"/>
        <w:jc w:val="both"/>
        <w:rPr>
          <w:rStyle w:val="Hyperlink"/>
          <w:rFonts w:cs="Arial"/>
          <w:color w:val="auto"/>
          <w:sz w:val="24"/>
          <w:szCs w:val="24"/>
          <w:u w:val="none"/>
        </w:rPr>
      </w:pPr>
      <w:r>
        <w:rPr>
          <w:rStyle w:val="Hyperlink"/>
          <w:rFonts w:cs="Arial"/>
          <w:b/>
          <w:color w:val="auto"/>
          <w:sz w:val="24"/>
          <w:szCs w:val="24"/>
          <w:u w:val="none"/>
        </w:rPr>
        <w:t>About Resource</w:t>
      </w:r>
      <w:r w:rsidRPr="00EB19CF">
        <w:rPr>
          <w:rStyle w:val="Hyperlink"/>
          <w:rFonts w:cs="Arial"/>
          <w:b/>
          <w:color w:val="auto"/>
          <w:sz w:val="24"/>
          <w:szCs w:val="24"/>
          <w:u w:val="none"/>
        </w:rPr>
        <w:t>:</w:t>
      </w:r>
      <w:r>
        <w:rPr>
          <w:rStyle w:val="Hyperlink"/>
          <w:rFonts w:cs="Arial"/>
          <w:color w:val="auto"/>
          <w:sz w:val="24"/>
          <w:szCs w:val="24"/>
          <w:u w:val="none"/>
        </w:rPr>
        <w:t xml:space="preserve"> </w:t>
      </w:r>
      <w:r w:rsidRPr="00EB19CF">
        <w:rPr>
          <w:rStyle w:val="Hyperlink"/>
          <w:rFonts w:cs="Arial"/>
          <w:color w:val="auto"/>
          <w:sz w:val="24"/>
          <w:szCs w:val="24"/>
          <w:u w:val="none"/>
        </w:rPr>
        <w:t>This organization provides 24/7 help with mental health or substance abuse issues. This organization has access to over 1,000 services. Recently implemented a children's helpline. Go to their website for more information</w:t>
      </w:r>
      <w:r>
        <w:rPr>
          <w:rStyle w:val="Hyperlink"/>
          <w:rFonts w:cs="Arial"/>
          <w:color w:val="auto"/>
          <w:sz w:val="24"/>
          <w:szCs w:val="24"/>
          <w:u w:val="none"/>
        </w:rPr>
        <w:t xml:space="preserve">. Also, the hotline number listed can be called or texted, or chat with a live agent on their website. </w:t>
      </w:r>
    </w:p>
    <w:p w:rsidR="00C87263" w:rsidRDefault="00C87263" w:rsidP="00C87263">
      <w:pPr>
        <w:pStyle w:val="ListParagraph"/>
        <w:keepNext/>
        <w:keepLines/>
        <w:spacing w:after="0" w:line="240" w:lineRule="auto"/>
        <w:jc w:val="both"/>
        <w:rPr>
          <w:rFonts w:cs="Arial"/>
          <w:sz w:val="24"/>
          <w:szCs w:val="24"/>
        </w:rPr>
      </w:pPr>
    </w:p>
    <w:p w:rsidR="00C87263" w:rsidRPr="00EB19CF" w:rsidRDefault="00C87263" w:rsidP="00C87263">
      <w:pPr>
        <w:pStyle w:val="ListParagraph"/>
        <w:keepNext/>
        <w:keepLines/>
        <w:numPr>
          <w:ilvl w:val="0"/>
          <w:numId w:val="8"/>
        </w:numPr>
        <w:spacing w:after="0" w:line="240" w:lineRule="auto"/>
        <w:jc w:val="both"/>
        <w:rPr>
          <w:rStyle w:val="Hyperlink"/>
          <w:rFonts w:cs="Arial"/>
          <w:color w:val="auto"/>
          <w:sz w:val="24"/>
          <w:szCs w:val="24"/>
        </w:rPr>
      </w:pPr>
      <w:r>
        <w:rPr>
          <w:rStyle w:val="Hyperlink"/>
          <w:rFonts w:cs="Arial"/>
          <w:color w:val="auto"/>
          <w:sz w:val="24"/>
          <w:szCs w:val="24"/>
        </w:rPr>
        <w:t>United Summit Center</w:t>
      </w:r>
      <w:r>
        <w:rPr>
          <w:rStyle w:val="Hyperlink"/>
          <w:rFonts w:cs="Arial"/>
          <w:color w:val="auto"/>
          <w:sz w:val="24"/>
          <w:szCs w:val="24"/>
          <w:u w:val="none"/>
        </w:rPr>
        <w:t xml:space="preserve">  Phone Numb</w:t>
      </w:r>
      <w:r w:rsidR="00C95961">
        <w:rPr>
          <w:rStyle w:val="Hyperlink"/>
          <w:rFonts w:cs="Arial"/>
          <w:color w:val="auto"/>
          <w:sz w:val="24"/>
          <w:szCs w:val="24"/>
          <w:u w:val="none"/>
        </w:rPr>
        <w:t>er: 304-623-5666</w:t>
      </w:r>
    </w:p>
    <w:p w:rsidR="00C87263" w:rsidRDefault="00C87263" w:rsidP="00C87263">
      <w:pPr>
        <w:pStyle w:val="ListParagraph"/>
        <w:keepNext/>
        <w:keepLines/>
        <w:spacing w:after="0" w:line="240" w:lineRule="auto"/>
        <w:jc w:val="both"/>
        <w:rPr>
          <w:rStyle w:val="Hyperlink"/>
          <w:rFonts w:cs="Arial"/>
          <w:color w:val="auto"/>
          <w:sz w:val="24"/>
          <w:szCs w:val="24"/>
          <w:u w:val="none"/>
        </w:rPr>
      </w:pPr>
      <w:r>
        <w:rPr>
          <w:rStyle w:val="Hyperlink"/>
          <w:rFonts w:cs="Arial"/>
          <w:color w:val="auto"/>
          <w:sz w:val="24"/>
          <w:szCs w:val="24"/>
          <w:u w:val="none"/>
        </w:rPr>
        <w:t xml:space="preserve">                                          Website: </w:t>
      </w:r>
      <w:r w:rsidRPr="00EB19CF">
        <w:rPr>
          <w:rStyle w:val="Hyperlink"/>
          <w:rFonts w:cs="Arial"/>
          <w:color w:val="auto"/>
          <w:sz w:val="24"/>
          <w:szCs w:val="24"/>
          <w:u w:val="none"/>
        </w:rPr>
        <w:t>https://rni.wvumedicine.org/united-summit-center/</w:t>
      </w:r>
    </w:p>
    <w:p w:rsidR="00C87263" w:rsidRPr="00EB19CF" w:rsidRDefault="00C87263" w:rsidP="00C87263">
      <w:pPr>
        <w:pStyle w:val="ListParagraph"/>
        <w:keepNext/>
        <w:keepLines/>
        <w:spacing w:after="0" w:line="240" w:lineRule="auto"/>
        <w:jc w:val="both"/>
        <w:rPr>
          <w:rStyle w:val="Hyperlink"/>
          <w:rFonts w:cs="Arial"/>
          <w:color w:val="FF0000"/>
          <w:sz w:val="24"/>
          <w:szCs w:val="24"/>
          <w:u w:val="none"/>
        </w:rPr>
      </w:pPr>
      <w:r>
        <w:rPr>
          <w:rStyle w:val="Hyperlink"/>
          <w:rFonts w:cs="Arial"/>
          <w:b/>
          <w:color w:val="auto"/>
          <w:sz w:val="24"/>
          <w:szCs w:val="24"/>
          <w:u w:val="none"/>
        </w:rPr>
        <w:t>About Resource</w:t>
      </w:r>
      <w:r w:rsidRPr="00EB19CF">
        <w:rPr>
          <w:rStyle w:val="Hyperlink"/>
          <w:rFonts w:cs="Arial"/>
          <w:b/>
          <w:color w:val="auto"/>
          <w:sz w:val="24"/>
          <w:szCs w:val="24"/>
          <w:u w:val="none"/>
        </w:rPr>
        <w:t>:</w:t>
      </w:r>
      <w:r>
        <w:rPr>
          <w:rStyle w:val="Hyperlink"/>
          <w:rFonts w:cs="Arial"/>
          <w:color w:val="auto"/>
          <w:sz w:val="24"/>
          <w:szCs w:val="24"/>
          <w:u w:val="none"/>
        </w:rPr>
        <w:t xml:space="preserve"> </w:t>
      </w:r>
      <w:r w:rsidRPr="00EB19CF">
        <w:rPr>
          <w:rStyle w:val="Hyperlink"/>
          <w:rFonts w:cs="Arial"/>
          <w:color w:val="auto"/>
          <w:sz w:val="24"/>
          <w:szCs w:val="24"/>
          <w:u w:val="none"/>
        </w:rPr>
        <w:t>USC coordinates with WVU Medicine to assist with acute and chronic psychiatric disabilities, developmental disabilities, substance abuse problems, and people who are in crisis. They also offer ATU (Adult Transitional Unit) which provide monitoring and care for patients after psychiatric hospitalization. Services provided include, but are not limited to, multi-disciplinary evaluation, medication management, individual, family and group therapy, substance abuse education/counseling, and other support services.</w:t>
      </w:r>
      <w:r>
        <w:rPr>
          <w:rStyle w:val="Hyperlink"/>
          <w:rFonts w:cs="Arial"/>
          <w:color w:val="auto"/>
          <w:sz w:val="24"/>
          <w:szCs w:val="24"/>
          <w:u w:val="none"/>
        </w:rPr>
        <w:t xml:space="preserve"> </w:t>
      </w:r>
      <w:r>
        <w:rPr>
          <w:rStyle w:val="Hyperlink"/>
          <w:rFonts w:cs="Arial"/>
          <w:color w:val="FF0000"/>
          <w:sz w:val="24"/>
          <w:szCs w:val="24"/>
          <w:u w:val="none"/>
        </w:rPr>
        <w:t xml:space="preserve">Adult Crisis Hotline: </w:t>
      </w:r>
      <w:r>
        <w:rPr>
          <w:rStyle w:val="Hyperlink"/>
          <w:rFonts w:cs="Arial"/>
          <w:color w:val="auto"/>
          <w:sz w:val="24"/>
          <w:szCs w:val="24"/>
          <w:u w:val="none"/>
        </w:rPr>
        <w:t xml:space="preserve">1-800-SUMMIT-0 </w:t>
      </w:r>
      <w:r>
        <w:rPr>
          <w:rStyle w:val="Hyperlink"/>
          <w:rFonts w:cs="Arial"/>
          <w:color w:val="FF0000"/>
          <w:sz w:val="24"/>
          <w:szCs w:val="24"/>
          <w:u w:val="none"/>
        </w:rPr>
        <w:t xml:space="preserve">Child Crisis Hotline: </w:t>
      </w:r>
      <w:r w:rsidRPr="00EB19CF">
        <w:rPr>
          <w:rStyle w:val="Hyperlink"/>
          <w:rFonts w:cs="Arial"/>
          <w:color w:val="000000" w:themeColor="text1"/>
          <w:sz w:val="24"/>
          <w:szCs w:val="24"/>
          <w:u w:val="none"/>
        </w:rPr>
        <w:t>1-844-985-4371</w:t>
      </w:r>
    </w:p>
    <w:p w:rsidR="00EB19CF" w:rsidRPr="00EB19CF" w:rsidRDefault="00EB19CF" w:rsidP="00EB19CF">
      <w:pPr>
        <w:pStyle w:val="ListParagraph"/>
        <w:keepNext/>
        <w:keepLines/>
        <w:spacing w:after="0" w:line="240" w:lineRule="auto"/>
        <w:jc w:val="both"/>
        <w:rPr>
          <w:rStyle w:val="Hyperlink"/>
          <w:rFonts w:cs="Arial"/>
          <w:color w:val="auto"/>
          <w:sz w:val="24"/>
          <w:szCs w:val="24"/>
          <w:u w:val="none"/>
        </w:rPr>
      </w:pPr>
    </w:p>
    <w:sectPr w:rsidR="00EB19CF" w:rsidRPr="00EB19CF" w:rsidSect="009C0BE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ED" w:rsidRDefault="009C0BED" w:rsidP="009C0BED">
      <w:pPr>
        <w:spacing w:after="0" w:line="240" w:lineRule="auto"/>
      </w:pPr>
      <w:r>
        <w:separator/>
      </w:r>
    </w:p>
  </w:endnote>
  <w:endnote w:type="continuationSeparator" w:id="0">
    <w:p w:rsidR="009C0BED" w:rsidRDefault="009C0BED" w:rsidP="009C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CFC" w:rsidRDefault="00CB1C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057961"/>
      <w:docPartObj>
        <w:docPartGallery w:val="Page Numbers (Bottom of Page)"/>
        <w:docPartUnique/>
      </w:docPartObj>
    </w:sdtPr>
    <w:sdtEndPr>
      <w:rPr>
        <w:noProof/>
      </w:rPr>
    </w:sdtEndPr>
    <w:sdtContent>
      <w:p w:rsidR="009C0BED" w:rsidRDefault="009C0BED">
        <w:pPr>
          <w:pStyle w:val="Footer"/>
          <w:jc w:val="center"/>
        </w:pPr>
        <w:r>
          <w:fldChar w:fldCharType="begin"/>
        </w:r>
        <w:r>
          <w:instrText xml:space="preserve"> PAGE   \* MERGEFORMAT </w:instrText>
        </w:r>
        <w:r>
          <w:fldChar w:fldCharType="separate"/>
        </w:r>
        <w:r w:rsidR="00CB1CFC">
          <w:rPr>
            <w:noProof/>
          </w:rPr>
          <w:t>4</w:t>
        </w:r>
        <w:r>
          <w:rPr>
            <w:noProof/>
          </w:rPr>
          <w:fldChar w:fldCharType="end"/>
        </w:r>
      </w:p>
    </w:sdtContent>
  </w:sdt>
  <w:p w:rsidR="009C0BED" w:rsidRDefault="009C0BE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0122"/>
      <w:docPartObj>
        <w:docPartGallery w:val="Page Numbers (Bottom of Page)"/>
        <w:docPartUnique/>
      </w:docPartObj>
    </w:sdtPr>
    <w:sdtEndPr>
      <w:rPr>
        <w:noProof/>
      </w:rPr>
    </w:sdtEndPr>
    <w:sdtContent>
      <w:p w:rsidR="00C13127" w:rsidRDefault="00C13127">
        <w:pPr>
          <w:pStyle w:val="Footer"/>
          <w:jc w:val="center"/>
        </w:pPr>
        <w:r>
          <w:fldChar w:fldCharType="begin"/>
        </w:r>
        <w:r>
          <w:instrText xml:space="preserve"> PAGE   \* MERGEFORMAT </w:instrText>
        </w:r>
        <w:r>
          <w:fldChar w:fldCharType="separate"/>
        </w:r>
        <w:r w:rsidR="00CB1CFC">
          <w:rPr>
            <w:noProof/>
          </w:rPr>
          <w:t>1</w:t>
        </w:r>
        <w:r>
          <w:rPr>
            <w:noProof/>
          </w:rPr>
          <w:fldChar w:fldCharType="end"/>
        </w:r>
      </w:p>
    </w:sdtContent>
  </w:sdt>
  <w:p w:rsidR="009C0BED" w:rsidRDefault="00C13127">
    <w:pPr>
      <w:pStyle w:val="Footer"/>
    </w:pPr>
    <w:r>
      <w:t xml:space="preserve">Last revised: </w:t>
    </w:r>
    <w:r w:rsidR="00CB1CFC">
      <w:t>March 12,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ED" w:rsidRDefault="009C0BED" w:rsidP="009C0BED">
      <w:pPr>
        <w:spacing w:after="0" w:line="240" w:lineRule="auto"/>
      </w:pPr>
      <w:r>
        <w:separator/>
      </w:r>
    </w:p>
  </w:footnote>
  <w:footnote w:type="continuationSeparator" w:id="0">
    <w:p w:rsidR="009C0BED" w:rsidRDefault="009C0BED" w:rsidP="009C0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CFC" w:rsidRDefault="00CB1C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24" w:rsidRDefault="00657424">
    <w:pPr>
      <w:pStyle w:val="Header"/>
    </w:pPr>
    <w:r>
      <w:ptab w:relativeTo="margin" w:alignment="center" w:leader="none"/>
    </w:r>
    <w:r>
      <w:ptab w:relativeTo="margin" w:alignment="right" w:leader="none"/>
    </w:r>
    <w:r>
      <w:t>Library Guide: Addiction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CFC" w:rsidRDefault="00CB1C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438"/>
    <w:multiLevelType w:val="hybridMultilevel"/>
    <w:tmpl w:val="2542D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25597B"/>
    <w:multiLevelType w:val="hybridMultilevel"/>
    <w:tmpl w:val="119835CC"/>
    <w:lvl w:ilvl="0" w:tplc="EF7861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B7D94"/>
    <w:multiLevelType w:val="hybridMultilevel"/>
    <w:tmpl w:val="7FA07F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F471AD4"/>
    <w:multiLevelType w:val="hybridMultilevel"/>
    <w:tmpl w:val="C9622870"/>
    <w:lvl w:ilvl="0" w:tplc="BEAC3F3E">
      <w:start w:val="1"/>
      <w:numFmt w:val="decimal"/>
      <w:lvlText w:val="%1."/>
      <w:lvlJc w:val="left"/>
      <w:pPr>
        <w:ind w:left="1800" w:hanging="360"/>
      </w:pPr>
      <w:rPr>
        <w:rFonts w:asciiTheme="minorHAnsi" w:eastAsia="Times New Roman" w:hAnsiTheme="minorHAnsi" w:cs="Times New Roman" w:hint="default"/>
        <w:i/>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15:restartNumberingAfterBreak="0">
    <w:nsid w:val="578C4F18"/>
    <w:multiLevelType w:val="hybridMultilevel"/>
    <w:tmpl w:val="5C4E7C68"/>
    <w:lvl w:ilvl="0" w:tplc="EF7861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12310"/>
    <w:multiLevelType w:val="hybridMultilevel"/>
    <w:tmpl w:val="9DBC9D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90D5818"/>
    <w:multiLevelType w:val="hybridMultilevel"/>
    <w:tmpl w:val="4C74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82A21"/>
    <w:multiLevelType w:val="hybridMultilevel"/>
    <w:tmpl w:val="F968C5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63"/>
    <w:rsid w:val="0004033E"/>
    <w:rsid w:val="000B66E3"/>
    <w:rsid w:val="000E401E"/>
    <w:rsid w:val="00103443"/>
    <w:rsid w:val="00150B21"/>
    <w:rsid w:val="001705A2"/>
    <w:rsid w:val="001A134A"/>
    <w:rsid w:val="00240C53"/>
    <w:rsid w:val="002B2666"/>
    <w:rsid w:val="00300719"/>
    <w:rsid w:val="003A3BDF"/>
    <w:rsid w:val="004114E7"/>
    <w:rsid w:val="0043063B"/>
    <w:rsid w:val="0043157D"/>
    <w:rsid w:val="00445979"/>
    <w:rsid w:val="004C3386"/>
    <w:rsid w:val="005F7A48"/>
    <w:rsid w:val="00657424"/>
    <w:rsid w:val="007502B2"/>
    <w:rsid w:val="00765D16"/>
    <w:rsid w:val="00773C5D"/>
    <w:rsid w:val="007C0A7B"/>
    <w:rsid w:val="007D0CB6"/>
    <w:rsid w:val="007E4BC5"/>
    <w:rsid w:val="008A2DC9"/>
    <w:rsid w:val="008B3475"/>
    <w:rsid w:val="008D4305"/>
    <w:rsid w:val="00933333"/>
    <w:rsid w:val="00937CAF"/>
    <w:rsid w:val="009921DB"/>
    <w:rsid w:val="009922CF"/>
    <w:rsid w:val="009C0BED"/>
    <w:rsid w:val="00A235C7"/>
    <w:rsid w:val="00AD4103"/>
    <w:rsid w:val="00B41CC2"/>
    <w:rsid w:val="00B81A2B"/>
    <w:rsid w:val="00B92263"/>
    <w:rsid w:val="00C13127"/>
    <w:rsid w:val="00C864ED"/>
    <w:rsid w:val="00C87263"/>
    <w:rsid w:val="00C95961"/>
    <w:rsid w:val="00CB1CFC"/>
    <w:rsid w:val="00D31A4B"/>
    <w:rsid w:val="00D8425F"/>
    <w:rsid w:val="00E87464"/>
    <w:rsid w:val="00E97630"/>
    <w:rsid w:val="00EB19CF"/>
    <w:rsid w:val="00ED7B40"/>
    <w:rsid w:val="00EE0FE2"/>
    <w:rsid w:val="00F118DF"/>
    <w:rsid w:val="00F725A8"/>
    <w:rsid w:val="00FA27F2"/>
    <w:rsid w:val="00FB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E83998"/>
  <w15:docId w15:val="{795C77D4-1654-49C4-B230-81DFF9A8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263"/>
    <w:pPr>
      <w:ind w:left="720"/>
      <w:contextualSpacing/>
    </w:pPr>
  </w:style>
  <w:style w:type="paragraph" w:styleId="Header">
    <w:name w:val="header"/>
    <w:basedOn w:val="Normal"/>
    <w:link w:val="HeaderChar"/>
    <w:uiPriority w:val="99"/>
    <w:unhideWhenUsed/>
    <w:rsid w:val="009C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BED"/>
  </w:style>
  <w:style w:type="paragraph" w:styleId="Footer">
    <w:name w:val="footer"/>
    <w:basedOn w:val="Normal"/>
    <w:link w:val="FooterChar"/>
    <w:uiPriority w:val="99"/>
    <w:unhideWhenUsed/>
    <w:rsid w:val="009C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BED"/>
  </w:style>
  <w:style w:type="paragraph" w:styleId="BalloonText">
    <w:name w:val="Balloon Text"/>
    <w:basedOn w:val="Normal"/>
    <w:link w:val="BalloonTextChar"/>
    <w:uiPriority w:val="99"/>
    <w:semiHidden/>
    <w:unhideWhenUsed/>
    <w:rsid w:val="009C0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ED"/>
    <w:rPr>
      <w:rFonts w:ascii="Tahoma" w:hAnsi="Tahoma" w:cs="Tahoma"/>
      <w:sz w:val="16"/>
      <w:szCs w:val="16"/>
    </w:rPr>
  </w:style>
  <w:style w:type="table" w:styleId="TableGrid">
    <w:name w:val="Table Grid"/>
    <w:basedOn w:val="TableNormal"/>
    <w:uiPriority w:val="59"/>
    <w:rsid w:val="004C3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4103"/>
    <w:rPr>
      <w:color w:val="0000FF" w:themeColor="hyperlink"/>
      <w:u w:val="single"/>
    </w:rPr>
  </w:style>
  <w:style w:type="character" w:styleId="FollowedHyperlink">
    <w:name w:val="FollowedHyperlink"/>
    <w:basedOn w:val="DefaultParagraphFont"/>
    <w:uiPriority w:val="99"/>
    <w:semiHidden/>
    <w:unhideWhenUsed/>
    <w:rsid w:val="003A3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9139">
      <w:bodyDiv w:val="1"/>
      <w:marLeft w:val="0"/>
      <w:marRight w:val="0"/>
      <w:marTop w:val="0"/>
      <w:marBottom w:val="0"/>
      <w:divBdr>
        <w:top w:val="none" w:sz="0" w:space="0" w:color="auto"/>
        <w:left w:val="none" w:sz="0" w:space="0" w:color="auto"/>
        <w:bottom w:val="none" w:sz="0" w:space="0" w:color="auto"/>
        <w:right w:val="none" w:sz="0" w:space="0" w:color="auto"/>
      </w:divBdr>
    </w:div>
    <w:div w:id="239095226">
      <w:bodyDiv w:val="1"/>
      <w:marLeft w:val="0"/>
      <w:marRight w:val="0"/>
      <w:marTop w:val="0"/>
      <w:marBottom w:val="0"/>
      <w:divBdr>
        <w:top w:val="none" w:sz="0" w:space="0" w:color="auto"/>
        <w:left w:val="none" w:sz="0" w:space="0" w:color="auto"/>
        <w:bottom w:val="none" w:sz="0" w:space="0" w:color="auto"/>
        <w:right w:val="none" w:sz="0" w:space="0" w:color="auto"/>
      </w:divBdr>
    </w:div>
    <w:div w:id="631013317">
      <w:bodyDiv w:val="1"/>
      <w:marLeft w:val="0"/>
      <w:marRight w:val="0"/>
      <w:marTop w:val="0"/>
      <w:marBottom w:val="0"/>
      <w:divBdr>
        <w:top w:val="none" w:sz="0" w:space="0" w:color="auto"/>
        <w:left w:val="none" w:sz="0" w:space="0" w:color="auto"/>
        <w:bottom w:val="none" w:sz="0" w:space="0" w:color="auto"/>
        <w:right w:val="none" w:sz="0" w:space="0" w:color="auto"/>
      </w:divBdr>
    </w:div>
    <w:div w:id="1274020751">
      <w:bodyDiv w:val="1"/>
      <w:marLeft w:val="0"/>
      <w:marRight w:val="0"/>
      <w:marTop w:val="0"/>
      <w:marBottom w:val="0"/>
      <w:divBdr>
        <w:top w:val="none" w:sz="0" w:space="0" w:color="auto"/>
        <w:left w:val="none" w:sz="0" w:space="0" w:color="auto"/>
        <w:bottom w:val="none" w:sz="0" w:space="0" w:color="auto"/>
        <w:right w:val="none" w:sz="0" w:space="0" w:color="auto"/>
      </w:divBdr>
    </w:div>
    <w:div w:id="1395817838">
      <w:bodyDiv w:val="1"/>
      <w:marLeft w:val="0"/>
      <w:marRight w:val="0"/>
      <w:marTop w:val="0"/>
      <w:marBottom w:val="0"/>
      <w:divBdr>
        <w:top w:val="none" w:sz="0" w:space="0" w:color="auto"/>
        <w:left w:val="none" w:sz="0" w:space="0" w:color="auto"/>
        <w:bottom w:val="none" w:sz="0" w:space="0" w:color="auto"/>
        <w:right w:val="none" w:sz="0" w:space="0" w:color="auto"/>
      </w:divBdr>
    </w:div>
    <w:div w:id="1564900727">
      <w:bodyDiv w:val="1"/>
      <w:marLeft w:val="0"/>
      <w:marRight w:val="0"/>
      <w:marTop w:val="0"/>
      <w:marBottom w:val="0"/>
      <w:divBdr>
        <w:top w:val="none" w:sz="0" w:space="0" w:color="auto"/>
        <w:left w:val="none" w:sz="0" w:space="0" w:color="auto"/>
        <w:bottom w:val="none" w:sz="0" w:space="0" w:color="auto"/>
        <w:right w:val="none" w:sz="0" w:space="0" w:color="auto"/>
      </w:divBdr>
    </w:div>
    <w:div w:id="1690986742">
      <w:bodyDiv w:val="1"/>
      <w:marLeft w:val="0"/>
      <w:marRight w:val="0"/>
      <w:marTop w:val="0"/>
      <w:marBottom w:val="0"/>
      <w:divBdr>
        <w:top w:val="none" w:sz="0" w:space="0" w:color="auto"/>
        <w:left w:val="none" w:sz="0" w:space="0" w:color="auto"/>
        <w:bottom w:val="none" w:sz="0" w:space="0" w:color="auto"/>
        <w:right w:val="none" w:sz="0" w:space="0" w:color="auto"/>
      </w:divBdr>
    </w:div>
    <w:div w:id="171103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ugabuse.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cpl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cpl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2FB24-D7A1-46EB-A1A7-BD3C26E6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Kathy</cp:lastModifiedBy>
  <cp:revision>31</cp:revision>
  <cp:lastPrinted>2023-07-13T18:47:00Z</cp:lastPrinted>
  <dcterms:created xsi:type="dcterms:W3CDTF">2019-02-12T17:15:00Z</dcterms:created>
  <dcterms:modified xsi:type="dcterms:W3CDTF">2025-03-12T15:56:00Z</dcterms:modified>
</cp:coreProperties>
</file>